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1C" w:rsidRDefault="008A1335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</w:t>
      </w:r>
      <w:r w:rsidR="006C0D1C">
        <w:rPr>
          <w:rFonts w:ascii="Times New Roman" w:hAnsi="Times New Roman"/>
          <w:sz w:val="24"/>
          <w:szCs w:val="24"/>
        </w:rPr>
        <w:t>осударственное</w:t>
      </w:r>
      <w:proofErr w:type="gramEnd"/>
      <w:r w:rsidR="006C0D1C">
        <w:rPr>
          <w:rFonts w:ascii="Times New Roman" w:hAnsi="Times New Roman"/>
          <w:sz w:val="24"/>
          <w:szCs w:val="24"/>
        </w:rPr>
        <w:t xml:space="preserve">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326" w:type="dxa"/>
        <w:tblInd w:w="-318" w:type="dxa"/>
        <w:tblLook w:val="01E0" w:firstRow="1" w:lastRow="1" w:firstColumn="1" w:lastColumn="1" w:noHBand="0" w:noVBand="0"/>
      </w:tblPr>
      <w:tblGrid>
        <w:gridCol w:w="10788"/>
        <w:gridCol w:w="222"/>
        <w:gridCol w:w="222"/>
      </w:tblGrid>
      <w:tr w:rsidR="006C0D1C" w:rsidTr="006C0D1C">
        <w:tc>
          <w:tcPr>
            <w:tcW w:w="4386" w:type="dxa"/>
            <w:hideMark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4C4C99" w:rsidRPr="00367BCE" w:rsidTr="004C4C99">
              <w:trPr>
                <w:trHeight w:val="318"/>
              </w:trPr>
              <w:tc>
                <w:tcPr>
                  <w:tcW w:w="3587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4C4C99" w:rsidRPr="00367BCE" w:rsidTr="004C4C99">
              <w:trPr>
                <w:trHeight w:val="1926"/>
              </w:trPr>
              <w:tc>
                <w:tcPr>
                  <w:tcW w:w="3587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заседании ШМО 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__________/Н.Б. Афанасьева/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 2018</w:t>
                  </w: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9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Заместитель директора 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УР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узьмина/ «__» _____________ 2018</w:t>
                  </w: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4C4C99" w:rsidRPr="00367BCE" w:rsidRDefault="004C4C99" w:rsidP="00AB3A78">
                  <w:pPr>
                    <w:tabs>
                      <w:tab w:val="left" w:pos="510"/>
                      <w:tab w:val="center" w:pos="1602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4C4C99" w:rsidRPr="00367BCE" w:rsidRDefault="004C4C99" w:rsidP="00AB3A78">
                  <w:pPr>
                    <w:tabs>
                      <w:tab w:val="left" w:pos="765"/>
                      <w:tab w:val="center" w:pos="1602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  №</w:t>
                  </w:r>
                  <w:proofErr w:type="gramEnd"/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 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«__»__________2018</w:t>
                  </w:r>
                  <w:r w:rsidRPr="00367BC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4C4C99" w:rsidRPr="00367BCE" w:rsidRDefault="004C4C99" w:rsidP="00AB3A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0D1C" w:rsidRDefault="006C0D1C" w:rsidP="00AB3A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0" w:type="dxa"/>
          </w:tcPr>
          <w:p w:rsidR="006C0D1C" w:rsidRDefault="006C0D1C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6C0D1C" w:rsidRDefault="006C0D1C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D1C" w:rsidRDefault="006C0D1C" w:rsidP="00AB3A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0D1C" w:rsidRDefault="006C0D1C" w:rsidP="00AB3A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A78" w:rsidRDefault="00AB3A78" w:rsidP="00AB3A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3A78" w:rsidRDefault="00AB3A78" w:rsidP="00AB3A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0D1C" w:rsidRDefault="006C0D1C" w:rsidP="00AB3A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«Речь и альтернативная коммуникация»</w:t>
      </w: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497BA5" w:rsidRPr="00497BA5" w:rsidRDefault="00497BA5" w:rsidP="00AB3A78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497BA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D1C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C99" w:rsidRDefault="004C4C99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C99" w:rsidRDefault="004C4C99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C99" w:rsidRDefault="004C4C99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A78" w:rsidRDefault="00AB3A78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A78" w:rsidRDefault="00AB3A78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A78" w:rsidRPr="004C4C99" w:rsidRDefault="00AB3A78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6C0D1C" w:rsidRPr="004C4C99" w:rsidTr="006C0D1C">
        <w:tc>
          <w:tcPr>
            <w:tcW w:w="3544" w:type="dxa"/>
          </w:tcPr>
          <w:p w:rsidR="006C0D1C" w:rsidRPr="004C4C99" w:rsidRDefault="006C0D1C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C99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6C0D1C" w:rsidRPr="004C4C99" w:rsidRDefault="007859DA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C99">
              <w:rPr>
                <w:rFonts w:ascii="Times New Roman" w:hAnsi="Times New Roman"/>
                <w:sz w:val="24"/>
                <w:szCs w:val="24"/>
              </w:rPr>
              <w:t>Долгополова И.В.</w:t>
            </w:r>
          </w:p>
          <w:p w:rsidR="006C0D1C" w:rsidRPr="004C4C99" w:rsidRDefault="006C0D1C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C99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6C0D1C" w:rsidRPr="004C4C99" w:rsidTr="006C0D1C">
        <w:tc>
          <w:tcPr>
            <w:tcW w:w="5760" w:type="dxa"/>
          </w:tcPr>
          <w:p w:rsidR="006C0D1C" w:rsidRPr="004C4C99" w:rsidRDefault="006C0D1C" w:rsidP="00AB3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D1C" w:rsidRPr="004C4C99" w:rsidRDefault="006C0D1C" w:rsidP="00AB3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4C99" w:rsidRDefault="004C4C99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4C99" w:rsidRDefault="004C4C99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A78" w:rsidRDefault="00AB3A78" w:rsidP="00AB3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A78" w:rsidRDefault="00AB3A78" w:rsidP="00AB3A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0D1C" w:rsidRPr="004C4C99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C99">
        <w:rPr>
          <w:rFonts w:ascii="Times New Roman" w:hAnsi="Times New Roman"/>
          <w:sz w:val="24"/>
          <w:szCs w:val="24"/>
        </w:rPr>
        <w:t>г. Нижний Тагил</w:t>
      </w:r>
    </w:p>
    <w:p w:rsidR="006C0D1C" w:rsidRPr="00497BA5" w:rsidRDefault="006C0D1C" w:rsidP="00AB3A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4C99">
        <w:rPr>
          <w:rFonts w:ascii="Times New Roman" w:hAnsi="Times New Roman"/>
          <w:sz w:val="24"/>
          <w:szCs w:val="24"/>
        </w:rPr>
        <w:t>2018 год</w:t>
      </w:r>
    </w:p>
    <w:p w:rsidR="00736CD5" w:rsidRPr="00AF2D49" w:rsidRDefault="00AF2D49" w:rsidP="007859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D49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C91F99" w:rsidRPr="007859DA" w:rsidRDefault="00C91F99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 xml:space="preserve">Коммуникация и общение – неотъемлемые составляющие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социальной  жизни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человека.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Специфические  нарушения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развития  ребенка значительно  препятствуют и ограничивают его полноценное  общение с  окружающими.  Физические ограничения при ДЦП затрудняют формирование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экспрессивных  движений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(мимика,  указательные  жесты  и  др.),  работу  артикуляционного  аппарата,  дети  с  трудом  произносят  отдельные  звуки  и  слоги.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У  детей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,  имеющих  нарушение  интеллекта  в  сочетании  с  аутистическими  расстройствами,  отсутствует  потребность  в  коммуникативных  связях,  имеются  трудности  выбора  и  использования  форм  общения,  включая  коммуникативную речь и целенаправленность речевой деятельности. У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детей  с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выраженными  нарушениями  интеллекта  отмечается  грубое  недоразвитие    речи  и  ее  функций:  коммуникативной,  познавательной,  регулирующей.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У  многих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детей с тяжелыми и множественными нарушениями развития устная  (звучащая)  речь  отсутствует  или  нарушена  настолько,  что  понимание  ее  окружающими значительно  затруднено, либо невозможно.   В связи с этим, обучение детей речи и коммуникации должно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включать  целенаправленную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педагогическую  работу  по  формированию  у  них  потребности в общении, на развитие сохранных речевых механизмов, а также  на  обучение  использованию  альтернативных  средств  коммуникации  и  социального общения.   </w:t>
      </w:r>
    </w:p>
    <w:p w:rsidR="00C91F99" w:rsidRPr="007859DA" w:rsidRDefault="00C91F99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 xml:space="preserve">Цель обучения – формирование коммуникативных и речевых навыков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с  использованием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средств вербальной и невербальной коммуникации, умения  пользоваться ими в процессе социального взаимодействия.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Смыслом  обучения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социальному  взаимодействию  с  окружающими  является  индивидуальное  поэтапное  планомерное  расширение  жизненного  опыта  и  повседневных  социальных  контактов  в  доступных  для  ребенка  пределах. Для этого организуется специальная работа по введению </w:t>
      </w:r>
      <w:r w:rsidR="004C4C99" w:rsidRPr="007859DA">
        <w:rPr>
          <w:rFonts w:ascii="Times New Roman" w:hAnsi="Times New Roman" w:cs="Times New Roman"/>
          <w:sz w:val="24"/>
          <w:szCs w:val="24"/>
        </w:rPr>
        <w:t>ребёнка</w:t>
      </w:r>
      <w:r w:rsidRPr="007859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в  более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сложную  предметную  и  социальную  среду,  что  предполагает  планомерную, дозированную, заранее программируемую интеграцию в среду  сверстников  в  доступных  ребенку  пределах,  организованное  включение  в  общение. </w:t>
      </w:r>
    </w:p>
    <w:p w:rsidR="00C91F99" w:rsidRPr="007859DA" w:rsidRDefault="00C91F99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9DA">
        <w:rPr>
          <w:rFonts w:ascii="Times New Roman" w:hAnsi="Times New Roman" w:cs="Times New Roman"/>
          <w:sz w:val="24"/>
          <w:szCs w:val="24"/>
        </w:rPr>
        <w:t>Содержание  предмета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«речь  и  альтернативная  коммуникация»  представлено  следующими  разделами:  «Коммуникация»,  «Развитие  речи  средствами вербальной и невербальной коммуникации», «Чтение и письмо».  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Образовательные  задачи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по  коммуникации  направлены  на  формирование навыков установления, поддержания и завершения контакта.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При  составлении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специальной  индивидуальной  программы  развития  выбираются обучающие задачи и, в зависимости от возможностей ребенка,  подбирается  средство  коммуникации  для  реализации  поставленных  задач. 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Если  ребенок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  не  владеет  устной  речью,  ему  подбирается  альтернативное  средство  коммуникации,  например,  жест,  пиктограмма  или  др.  К альтернативным средствам коммуникации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относятся:  взгляд</w:t>
      </w:r>
      <w:proofErr w:type="gramEnd"/>
      <w:r w:rsidRPr="007859DA">
        <w:rPr>
          <w:rFonts w:ascii="Times New Roman" w:hAnsi="Times New Roman" w:cs="Times New Roman"/>
          <w:sz w:val="24"/>
          <w:szCs w:val="24"/>
        </w:rPr>
        <w:t xml:space="preserve">, жест, мимика,  предмет,  графические  изображения  (фотография, цветная картинка,  черно- белая картинка, пиктограмма, </w:t>
      </w:r>
      <w:r w:rsidRPr="007859DA">
        <w:rPr>
          <w:rFonts w:ascii="Times New Roman" w:hAnsi="Times New Roman" w:cs="Times New Roman"/>
          <w:sz w:val="24"/>
          <w:szCs w:val="24"/>
        </w:rPr>
        <w:lastRenderedPageBreak/>
        <w:t xml:space="preserve">напечатанное слово), электронные устройства  (коммуникативные  кнопки,  коммуникаторы,  планшетные  компьютеры,  компьютеры).  </w:t>
      </w:r>
    </w:p>
    <w:p w:rsidR="00C91F99" w:rsidRPr="007859DA" w:rsidRDefault="00497BA5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>Раздел «Развитие речи средствами вербальной и невербальной коммуникации</w:t>
      </w:r>
      <w:r w:rsidR="00C91F99" w:rsidRPr="007859DA">
        <w:rPr>
          <w:rFonts w:ascii="Times New Roman" w:hAnsi="Times New Roman" w:cs="Times New Roman"/>
          <w:sz w:val="24"/>
          <w:szCs w:val="24"/>
        </w:rPr>
        <w:t xml:space="preserve">» включает </w:t>
      </w:r>
      <w:proofErr w:type="spellStart"/>
      <w:r w:rsidR="00C91F99" w:rsidRPr="007859DA">
        <w:rPr>
          <w:rFonts w:ascii="Times New Roman" w:hAnsi="Times New Roman" w:cs="Times New Roman"/>
          <w:sz w:val="24"/>
          <w:szCs w:val="24"/>
        </w:rPr>
        <w:t>импрессивную</w:t>
      </w:r>
      <w:proofErr w:type="spell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 и экспрессивную речь. Задачи </w:t>
      </w:r>
      <w:r w:rsidRPr="007859DA">
        <w:rPr>
          <w:rFonts w:ascii="Times New Roman" w:hAnsi="Times New Roman" w:cs="Times New Roman"/>
          <w:sz w:val="24"/>
          <w:szCs w:val="24"/>
        </w:rPr>
        <w:t>по развитию</w:t>
      </w:r>
      <w:r w:rsidR="00C91F99" w:rsidRPr="007859DA">
        <w:rPr>
          <w:rFonts w:ascii="Times New Roman" w:hAnsi="Times New Roman" w:cs="Times New Roman"/>
          <w:sz w:val="24"/>
          <w:szCs w:val="24"/>
        </w:rPr>
        <w:t xml:space="preserve"> импрессивной речи направлены на формирование умения </w:t>
      </w:r>
      <w:proofErr w:type="gramStart"/>
      <w:r w:rsidR="00C91F99" w:rsidRPr="007859DA">
        <w:rPr>
          <w:rFonts w:ascii="Times New Roman" w:hAnsi="Times New Roman" w:cs="Times New Roman"/>
          <w:sz w:val="24"/>
          <w:szCs w:val="24"/>
        </w:rPr>
        <w:t>понимать  обращенную</w:t>
      </w:r>
      <w:proofErr w:type="gram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 речь. Задачи по развитию экспрессивной речи направлены </w:t>
      </w:r>
      <w:proofErr w:type="gramStart"/>
      <w:r w:rsidR="00C91F99" w:rsidRPr="007859DA">
        <w:rPr>
          <w:rFonts w:ascii="Times New Roman" w:hAnsi="Times New Roman" w:cs="Times New Roman"/>
          <w:sz w:val="24"/>
          <w:szCs w:val="24"/>
        </w:rPr>
        <w:t>на  формирование</w:t>
      </w:r>
      <w:proofErr w:type="gram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  умения  употреблять  в  ходе  общения  слоги,  слова,  строить  предложения, связные высказывания. Ребенок, не владеющий устной </w:t>
      </w:r>
      <w:r w:rsidRPr="007859DA">
        <w:rPr>
          <w:rFonts w:ascii="Times New Roman" w:hAnsi="Times New Roman" w:cs="Times New Roman"/>
          <w:sz w:val="24"/>
          <w:szCs w:val="24"/>
        </w:rPr>
        <w:t xml:space="preserve">речью, учится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общаться</w:t>
      </w:r>
      <w:r w:rsidR="00C91F99" w:rsidRPr="007859DA">
        <w:rPr>
          <w:rFonts w:ascii="Times New Roman" w:hAnsi="Times New Roman" w:cs="Times New Roman"/>
          <w:sz w:val="24"/>
          <w:szCs w:val="24"/>
        </w:rPr>
        <w:t>,  пользуясь</w:t>
      </w:r>
      <w:proofErr w:type="gram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  альтернативными  средствами.  </w:t>
      </w:r>
      <w:r w:rsidRPr="007859DA">
        <w:rPr>
          <w:rFonts w:ascii="Times New Roman" w:hAnsi="Times New Roman" w:cs="Times New Roman"/>
          <w:sz w:val="24"/>
          <w:szCs w:val="24"/>
        </w:rPr>
        <w:t>Обучение импрессивной</w:t>
      </w:r>
      <w:r w:rsidR="00C91F99" w:rsidRPr="007859DA">
        <w:rPr>
          <w:rFonts w:ascii="Times New Roman" w:hAnsi="Times New Roman" w:cs="Times New Roman"/>
          <w:sz w:val="24"/>
          <w:szCs w:val="24"/>
        </w:rPr>
        <w:t xml:space="preserve"> речи и экспрессивной проводится параллельно.   </w:t>
      </w:r>
      <w:proofErr w:type="gramStart"/>
      <w:r w:rsidR="00C91F99" w:rsidRPr="007859DA">
        <w:rPr>
          <w:rFonts w:ascii="Times New Roman" w:hAnsi="Times New Roman" w:cs="Times New Roman"/>
          <w:sz w:val="24"/>
          <w:szCs w:val="24"/>
        </w:rPr>
        <w:t>Раздел  «</w:t>
      </w:r>
      <w:proofErr w:type="gram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Чтение и письмо» включает глобальное чтение, предпосылки  к осмысленному чтению и письму, начальные навыки чтения и письма.  </w:t>
      </w:r>
    </w:p>
    <w:p w:rsidR="00C91F99" w:rsidRPr="007859DA" w:rsidRDefault="00497BA5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>С обучающимися</w:t>
      </w:r>
      <w:r w:rsidR="00C91F99" w:rsidRPr="007859DA">
        <w:rPr>
          <w:rFonts w:ascii="Times New Roman" w:hAnsi="Times New Roman" w:cs="Times New Roman"/>
          <w:sz w:val="24"/>
          <w:szCs w:val="24"/>
        </w:rPr>
        <w:t xml:space="preserve">, нуждающимися в дополнительной индивидуальной </w:t>
      </w:r>
      <w:r w:rsidRPr="007859DA">
        <w:rPr>
          <w:rFonts w:ascii="Times New Roman" w:hAnsi="Times New Roman" w:cs="Times New Roman"/>
          <w:sz w:val="24"/>
          <w:szCs w:val="24"/>
        </w:rPr>
        <w:t xml:space="preserve">работе, </w:t>
      </w:r>
      <w:proofErr w:type="gramStart"/>
      <w:r w:rsidRPr="007859DA">
        <w:rPr>
          <w:rFonts w:ascii="Times New Roman" w:hAnsi="Times New Roman" w:cs="Times New Roman"/>
          <w:sz w:val="24"/>
          <w:szCs w:val="24"/>
        </w:rPr>
        <w:t>осуществляются</w:t>
      </w:r>
      <w:r w:rsidR="00C91F99" w:rsidRPr="007859DA">
        <w:rPr>
          <w:rFonts w:ascii="Times New Roman" w:hAnsi="Times New Roman" w:cs="Times New Roman"/>
          <w:sz w:val="24"/>
          <w:szCs w:val="24"/>
        </w:rPr>
        <w:t xml:space="preserve">  коррекционно</w:t>
      </w:r>
      <w:proofErr w:type="gramEnd"/>
      <w:r w:rsidR="00C91F99" w:rsidRPr="007859DA">
        <w:rPr>
          <w:rFonts w:ascii="Times New Roman" w:hAnsi="Times New Roman" w:cs="Times New Roman"/>
          <w:sz w:val="24"/>
          <w:szCs w:val="24"/>
        </w:rPr>
        <w:t xml:space="preserve">-развивающие  занятия,  где  также  формируются  коммуникативные  навыки,  в  том  числе  с  использованием  технологий по альтернативной коммуникации.   </w:t>
      </w:r>
    </w:p>
    <w:p w:rsidR="001758A8" w:rsidRPr="007859DA" w:rsidRDefault="001758A8" w:rsidP="00785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1758A8" w:rsidRPr="007859DA" w:rsidRDefault="001758A8" w:rsidP="007859DA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1758A8" w:rsidRPr="007859DA" w:rsidRDefault="001758A8" w:rsidP="007859DA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D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ФГОС образования обучающихся с УО (интеллектуальными </w:t>
      </w:r>
      <w:r w:rsidRPr="007859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нарушениями), утвержденный</w:t>
      </w:r>
      <w:r w:rsidRPr="007859D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1758A8" w:rsidRPr="007859DA" w:rsidRDefault="001758A8" w:rsidP="007859DA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</w:t>
      </w:r>
      <w:r w:rsidR="004C4C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</w:t>
      </w: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1758A8" w:rsidRPr="007859DA" w:rsidRDefault="001758A8" w:rsidP="007859DA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AF473F" w:rsidRPr="007859DA" w:rsidRDefault="00AF2D49" w:rsidP="00AF2D49">
      <w:pPr>
        <w:pStyle w:val="a3"/>
        <w:spacing w:after="0" w:line="360" w:lineRule="auto"/>
        <w:ind w:firstLine="696"/>
        <w:rPr>
          <w:rFonts w:ascii="Times New Roman" w:hAnsi="Times New Roman" w:cs="Times New Roman"/>
          <w:b/>
          <w:i/>
          <w:sz w:val="24"/>
          <w:szCs w:val="24"/>
        </w:rPr>
      </w:pPr>
      <w:r w:rsidRPr="00AF2D49">
        <w:rPr>
          <w:rFonts w:ascii="Times New Roman" w:hAnsi="Times New Roman" w:cs="Times New Roman"/>
          <w:sz w:val="24"/>
          <w:szCs w:val="24"/>
        </w:rPr>
        <w:t>Программа расс</w:t>
      </w:r>
      <w:r>
        <w:rPr>
          <w:rFonts w:ascii="Times New Roman" w:hAnsi="Times New Roman" w:cs="Times New Roman"/>
          <w:sz w:val="24"/>
          <w:szCs w:val="24"/>
        </w:rPr>
        <w:t>читана на обучение обучающихся 1 «б</w:t>
      </w:r>
      <w:r w:rsidRPr="00AF2D49">
        <w:rPr>
          <w:rFonts w:ascii="Times New Roman" w:hAnsi="Times New Roman" w:cs="Times New Roman"/>
          <w:sz w:val="24"/>
          <w:szCs w:val="24"/>
        </w:rPr>
        <w:t xml:space="preserve">» класса с ТМНР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AF2D49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обучения. В классе 5 человек: 3 мальчика, 2 девочки</w:t>
      </w:r>
      <w:r w:rsidRPr="00AF2D4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775D9" w:rsidRDefault="00F775D9" w:rsidP="007859D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2D49" w:rsidRPr="00EE2422" w:rsidRDefault="00AF2D49" w:rsidP="007859D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422">
        <w:rPr>
          <w:rFonts w:ascii="Times New Roman" w:eastAsia="Calibri" w:hAnsi="Times New Roman" w:cs="Times New Roman"/>
          <w:sz w:val="24"/>
          <w:szCs w:val="24"/>
        </w:rPr>
        <w:t>Основное содержание учебного предмета</w:t>
      </w:r>
    </w:p>
    <w:p w:rsidR="00F5504F" w:rsidRPr="00F775D9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Коммуникация с использованием вербальных средств.  </w:t>
      </w:r>
    </w:p>
    <w:p w:rsidR="007859DA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 контакта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  собеседником:  установление  зрительного  контакта  с  собеседником,  учет  эмоционального  состояния  собеседника.  Реагирование на собственное имя. Приветствие собеседника звуком (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словом,  предложением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 к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себе  внимания  звуком  (словом,  предложением). Выражение своих желаний звуком (словом, предложением).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Обращение  с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просьбой  о  помощи,  выражая  </w:t>
      </w:r>
      <w:proofErr w:type="spell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еѐ</w:t>
      </w:r>
      <w:proofErr w:type="spell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звуком  (словом,  предложением).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Выражение  согласия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(несогласия)  звуком  (словом,  предложением). Выражение благодарности звуком (словом, предложением).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 на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вопросы  словом  (предложением).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Задавание  вопросов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предложением.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Поддержание  диалога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  заданную  тему:  поддержание  зрительного контакта с собеседником, соблюдение дистанции (очередности)  в разговоре.  Прощание с собеседником звуком (словом, предложением). </w:t>
      </w:r>
    </w:p>
    <w:p w:rsidR="00F5504F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Коммуникация с использованием невербальных средств.</w:t>
      </w:r>
      <w:r w:rsidRP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Указание взглядом на объект при выражении своих желаний, ответе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 вопрос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Выражение  мимикой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согласия  (несогласия),  удовольствия  (неудовольствия);  приветствие  (прощание)  с  использованием  мимики.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Выражение  жестом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согласия  (несогласия),  удовольствия  (неудовольствия),  благодарности,  своих  желаний;  приветствие  (прощание),  обращение  за помощью,  ответы  на  вопросы  с  использованием  жеста.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Привлечение  внимания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звучащим предметом; выражение удовольствия (неудовольствия),  благодарности  звучащим  предметом;  обращение  за  помощью,  ответы  на  вопросы,  предполагающие  согласие  (несогласие)  с  использованием  звучащего предмета. Выражение своих желаний, благодарности,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обращение  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помощью, приветствие (прощание), ответы на вопросы с предъявлением  предметного  символа.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Выражение  согласия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(несогласия),  удовольствия  (неудовольствия),  благодарности,  своих  желаний, приветствие  (прощание),  обращение  за  помощью,  ответы  на  вопросы,  задавание  вопросов  с  использованием графического изображения (фотография, цветная картинка,  черно-белая  картинка,  пиктограмма).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Выражение  согласия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(несогласия),  удовольствия (неудовольствия), благодарности, своих желаний, приветствие  (прощание), обращение за помощью, ответы на вопросы, задавание вопросов  с  использованием карточек с напечатанными словами. Выражение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согласия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несогласия), удовольствия (неудовольствия), благодарности, своих желаний,  приветствие  (прощание),  обращение  за  помощью,  ответы  на  вопросы,  задавание вопросов с  использованием таблицы букв.            </w:t>
      </w:r>
    </w:p>
    <w:p w:rsidR="00F775D9" w:rsidRDefault="00F775D9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504F" w:rsidRPr="00F775D9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речи   средствами вербальной и невербальной коммуникации.  </w:t>
      </w:r>
    </w:p>
    <w:p w:rsidR="00F5504F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Импрессивная</w:t>
      </w:r>
      <w:proofErr w:type="spellEnd"/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речь</w:t>
      </w:r>
      <w:r w:rsidRPr="007859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Понимание простых по звуковому составу слов (мама, папа, дядя и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  на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собственное  имя.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различение)  </w:t>
      </w:r>
      <w:proofErr w:type="spell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имѐн</w:t>
      </w:r>
      <w:proofErr w:type="spell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членов  семьи, учащихся класса, педагогов. Понимание слов, обозначающих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посуда, мебель, игрушки, одежда, обувь, животные, овощи, фрукты, бытовые  приборы,  школьные  принадлежности,  продукты,  транспорт,  птицы  и  др.).  Понимание обобщающих понятий (посуда, мебель, игрушки, одежда,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обувь,  животные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овощи,  фрукты, бытовые  приборы,  школьные  принадлежности,  продукты, транспорт, птицы и др.). Понимание слов, обозначающих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  предмета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(пить, есть, сидеть, стоять, бегать, спать, рисовать, играть, гулять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 слов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обозначающих  признак  предмета  (цвет,  величина,  форма и др.). Понимание слов, обозначающих признак действия,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громко,  тихо,  быстро,  медленно,  хорошо,  плохо,  весело,  грустно  и  др.).  Понимание слов, указывающих на предмет, его признак (я, он, мой, твой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 др.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 слов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обозначающих  число,  количество  предметов  (пять,  второй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Понимание  слов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обозначающих  взаимосвязь  слов  в  предложении (в, на, под, из, из-за и др.). Понимание простых предложений.  Понимание сложных предложений. Понимание содержания текста.  </w:t>
      </w:r>
    </w:p>
    <w:p w:rsidR="00F5504F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Экспрессивная речь</w:t>
      </w:r>
      <w:r w:rsidRP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отдельных  звуков,  звукоподражаний,   звуковых  комплексов.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  простых  по  звуковому  составу  слов  (мама,  папа,  дядя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собственного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имени.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Называние  </w:t>
      </w:r>
      <w:proofErr w:type="spell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имѐн</w:t>
      </w:r>
      <w:proofErr w:type="spellEnd"/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членов  семьи  (учащихся  класса,  педагогов  класса).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слов,  обозначающих  предмет  (посуда,  мебель,  игрушки,  одежда,  обувь,  животные,  овощи,  фрукты,  бытовые  приборы,  школьные принадлежности, продукты, транспорт, птицы и др.).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обобщающих  понятий  (посуда,  мебель,  игрушки,  одежда,  обувь,  животные,  овощи,  фрукты,  бытовые  приборы,  школьные  принадлежности,  продукты,  транспорт,  птицы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слов, обозначающих действия предмета (пить, есть, сидеть,  стоять,  бегать,  спать,  рисовать,  играть,  гулять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слов,  обозначающих  признак  предмета  (цвет,  величина,  форма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слов,  обозначающих  признак  действия, состояние (громко, тихо, быстро, медленно, хорошо, плохо, весело,  грустно и др.). Называние (употребление) слов, указывающих на предмет,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 признак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(я,  он,  мой,  твой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слов,  обозначающих число, количество предметов (пять, второй и др.).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слов,  обозначающих  взаимосвязь  слов  в  предложении  (в, на, под, из, из-за и др.).  Называние (употребление) простых предложений.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употребление)  сложных  предложений.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 на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вопросы  по  содержанию  текста.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последовательно  продемонстрированным  действиям.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одной  сюжетной картинке. Составление рассказа по серии сюжетных картинок.  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  прошедших,  планируемых  событиях.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  себе.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Пересказ  текста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плану,  представленному  графическими изображениями (фотографии, рисунки, пиктограммы).    </w:t>
      </w:r>
    </w:p>
    <w:p w:rsidR="00F5504F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Экспрессия с использованием средств невербальной коммуникации</w:t>
      </w:r>
      <w:r w:rsidRP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Сообщение  собственного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имени  посредством  нап</w:t>
      </w:r>
      <w:r w:rsid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ечатанного  слова. Сообщение имё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членов семьи (учащихся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класса,  педагогов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класса)  посредством  напечатанного  слова.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 обозначения  предметов  и  объектов  (посуда,  мебель,  игрушки,  одежда,  обувь,  животные,  овощи,  фрукты,  бытовые  приборы,  школьные  принадлежности,  продукты,  транспорт,  птицы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изображения для  обозначения  действия  предмета  (пить,  есть,  сидеть,  стоять,  бегать,  спать,  рисовать,  играть,  гулять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изображения для  обозначения  признака  предмета  (цвет,  величина,  форма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изображения для обозначения обобщающих понятий (посуда,  мебель,  игрушки,  одежда,  обувь,  животные,  овощи,  фрукты,  бытовые  приборы, школьные принадлежности, продукты, транспорт, птицы и др.).  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Использование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изображения  для  обозначения  признака  действия,  состояния  (громко,  тихо,  быстро,  медленно,  хорошо,  плохо,  весело,  грустно  и  др.).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напечатанного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слова для  обозначения  слова,  указывающего на предмет, его признак (я, он, мой, твой и др.). Составление простых предложений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использованием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графического изображения. Ответы на вопросы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содержанию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текста  с  использованием  графического  изображения.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последовательно  продемонстрированным  действиям  с  использованием  графического  изображения.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одной  сюжетной  картинке  с  использованием  графического  изображения.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 серии  сюжетных  картинок  с  использованием  графического  изображения. Составление рассказа о прошедших, планируемых событиях с использованием графического изображения.  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Составление  рассказа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  себе  с  использованием  графического  изображения.      </w:t>
      </w:r>
    </w:p>
    <w:p w:rsidR="00F5504F" w:rsidRPr="007859DA" w:rsidRDefault="00F5504F" w:rsidP="00785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w w:val="101"/>
          <w:kern w:val="1"/>
          <w:sz w:val="24"/>
          <w:szCs w:val="24"/>
          <w:lang w:eastAsia="ar-SA"/>
        </w:rPr>
      </w:pPr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Чтение и </w:t>
      </w:r>
      <w:proofErr w:type="gramStart"/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письмо  Глобальное</w:t>
      </w:r>
      <w:proofErr w:type="gramEnd"/>
      <w:r w:rsidRPr="00EE2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чтение</w:t>
      </w:r>
      <w:r w:rsidRPr="00EE2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Узнавание  (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различение)  напечатанных  слов,  обозначающих  имена  людей,  названия  предметов,  действий.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 карточек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  напечатанными словами как средства коммуникации.  Предпосылки к осмысленному чтению и письму.  Узнавание (различение) образов графем (букв). Графические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  с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использованием  элементов  графем:  обводка,  штриховка, печатание  букв  (слов).   Начальные навыки чтения и письма.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Узнавание  звука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 слоге  (слове).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Соотнесение  звука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  буквой.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Узнавание  графического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изображения  буквы  в  слоге  (слове).  </w:t>
      </w:r>
      <w:proofErr w:type="gramStart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Называние  буквы</w:t>
      </w:r>
      <w:proofErr w:type="gramEnd"/>
      <w:r w:rsidRPr="00785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Чтение слога (слова). Написание буквы (слога, слова, предложения).</w:t>
      </w: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3A78" w:rsidRDefault="00AB3A78" w:rsidP="007859D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0E95" w:rsidRPr="00AB3A78" w:rsidRDefault="00310E95" w:rsidP="00785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78">
        <w:rPr>
          <w:rFonts w:ascii="Times New Roman" w:hAnsi="Times New Roman" w:cs="Times New Roman"/>
          <w:sz w:val="24"/>
          <w:szCs w:val="24"/>
        </w:rPr>
        <w:lastRenderedPageBreak/>
        <w:t>Формы контроля</w:t>
      </w:r>
    </w:p>
    <w:p w:rsidR="00310E95" w:rsidRPr="007859DA" w:rsidRDefault="00310E95" w:rsidP="00785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9DA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310E95" w:rsidRPr="007859DA" w:rsidRDefault="00310E95" w:rsidP="007859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E95" w:rsidRPr="00AB3A78" w:rsidRDefault="00310E95" w:rsidP="007859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78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8060"/>
        <w:gridCol w:w="1323"/>
      </w:tblGrid>
      <w:tr w:rsidR="00310E95" w:rsidRPr="007859DA" w:rsidTr="00DF7930">
        <w:tc>
          <w:tcPr>
            <w:tcW w:w="532" w:type="dxa"/>
          </w:tcPr>
          <w:p w:rsidR="00310E95" w:rsidRPr="007859DA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310E95" w:rsidRPr="007859DA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310E95" w:rsidRPr="007859DA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310E95" w:rsidRPr="007859DA" w:rsidTr="00DF7930">
        <w:tc>
          <w:tcPr>
            <w:tcW w:w="532" w:type="dxa"/>
          </w:tcPr>
          <w:p w:rsidR="00310E95" w:rsidRPr="007859DA" w:rsidRDefault="00310E95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310E95" w:rsidRPr="007859DA" w:rsidRDefault="00310E95" w:rsidP="0031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310E95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310E95" w:rsidRPr="007859DA" w:rsidRDefault="00DF7930" w:rsidP="00DF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7930" w:rsidRPr="007859DA" w:rsidTr="00DF7930">
        <w:tc>
          <w:tcPr>
            <w:tcW w:w="532" w:type="dxa"/>
            <w:vMerge w:val="restart"/>
          </w:tcPr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</w:p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DF7930" w:rsidRPr="007859DA" w:rsidTr="00DF7930">
        <w:tc>
          <w:tcPr>
            <w:tcW w:w="532" w:type="dxa"/>
            <w:vMerge/>
          </w:tcPr>
          <w:p w:rsidR="00DF7930" w:rsidRPr="007859DA" w:rsidRDefault="00DF793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DF7930" w:rsidRPr="007859DA" w:rsidRDefault="00DF7930" w:rsidP="00DF793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подражанию или по образцу</w:t>
            </w:r>
          </w:p>
          <w:p w:rsidR="00DF7930" w:rsidRPr="007859DA" w:rsidRDefault="00DF7930" w:rsidP="00DF793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</w:t>
            </w:r>
          </w:p>
          <w:p w:rsidR="00DF7930" w:rsidRPr="007859DA" w:rsidRDefault="00DF7930" w:rsidP="00DF793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DF7930" w:rsidRPr="007859DA" w:rsidRDefault="00DF793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4B0F00" w:rsidRPr="007859DA" w:rsidTr="004B0F00">
        <w:tc>
          <w:tcPr>
            <w:tcW w:w="532" w:type="dxa"/>
            <w:vMerge w:val="restart"/>
          </w:tcPr>
          <w:p w:rsidR="004B0F00" w:rsidRPr="007859DA" w:rsidRDefault="004B0F0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4B0F00" w:rsidRPr="007859DA" w:rsidRDefault="004B0F00" w:rsidP="004B0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78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4B0F00" w:rsidRPr="007859DA" w:rsidTr="00DF7930">
        <w:tc>
          <w:tcPr>
            <w:tcW w:w="532" w:type="dxa"/>
            <w:vMerge/>
          </w:tcPr>
          <w:p w:rsidR="004B0F00" w:rsidRPr="007859DA" w:rsidRDefault="004B0F0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B0F00" w:rsidRPr="007859DA" w:rsidRDefault="004B0F00" w:rsidP="004B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F00" w:rsidRPr="007859DA" w:rsidTr="00DF7930">
        <w:tc>
          <w:tcPr>
            <w:tcW w:w="532" w:type="dxa"/>
            <w:vMerge/>
          </w:tcPr>
          <w:p w:rsidR="004B0F00" w:rsidRPr="007859DA" w:rsidRDefault="004B0F0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B0F00" w:rsidRPr="007859DA" w:rsidRDefault="004B0F00" w:rsidP="004B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B0F00" w:rsidRPr="007859DA" w:rsidTr="00DF7930">
        <w:tc>
          <w:tcPr>
            <w:tcW w:w="532" w:type="dxa"/>
            <w:vMerge/>
          </w:tcPr>
          <w:p w:rsidR="004B0F00" w:rsidRPr="007859DA" w:rsidRDefault="004B0F00" w:rsidP="0031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4B0F00" w:rsidRPr="007859DA" w:rsidRDefault="004B0F00" w:rsidP="004B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4B0F00" w:rsidRPr="007859DA" w:rsidRDefault="004B0F00" w:rsidP="004B0F0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подсказке</w:t>
            </w:r>
          </w:p>
          <w:p w:rsidR="004B0F00" w:rsidRPr="007859DA" w:rsidRDefault="004B0F00" w:rsidP="004B0F0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4B0F00" w:rsidRPr="007859DA" w:rsidRDefault="004B0F00" w:rsidP="004B0F0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7859D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4B0F00" w:rsidRPr="007859DA" w:rsidRDefault="004B0F00" w:rsidP="00DF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D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10E95" w:rsidRDefault="00310E95" w:rsidP="00310E95">
      <w:pPr>
        <w:rPr>
          <w:rFonts w:ascii="Times New Roman" w:hAnsi="Times New Roman" w:cs="Times New Roman"/>
          <w:sz w:val="28"/>
          <w:szCs w:val="28"/>
        </w:rPr>
      </w:pPr>
    </w:p>
    <w:p w:rsidR="00AF2D49" w:rsidRPr="00EE2422" w:rsidRDefault="00AF2D49" w:rsidP="007859D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422">
        <w:rPr>
          <w:rFonts w:ascii="Times New Roman" w:eastAsia="Calibri" w:hAnsi="Times New Roman" w:cs="Times New Roman"/>
          <w:sz w:val="24"/>
          <w:szCs w:val="24"/>
        </w:rPr>
        <w:t>Планируемые резул</w:t>
      </w:r>
      <w:r w:rsidR="00EE2422">
        <w:rPr>
          <w:rFonts w:ascii="Times New Roman" w:eastAsia="Calibri" w:hAnsi="Times New Roman" w:cs="Times New Roman"/>
          <w:sz w:val="24"/>
          <w:szCs w:val="24"/>
        </w:rPr>
        <w:t>ьтаты изучения учебного предмета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речи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 средства  общения  в  контексте  познания  окружающего мира и личного опыта ребенка.  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слов, обозначающих объекты и явления природы,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 рукотворного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и деятельность человека.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самостоятельно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 усвоенный  лексико- грамматический материал в учебных и коммуникативных целях.  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доступными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средствами  коммуникации  и  общения  –  вербальными и невербальными.  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 сформированности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устной  речи  в  соответствии  с  возрастными показаниями.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 обращенной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речи,  понимание  смысла  рисунков,  фотографий, пиктограмм, других графических знаков. 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пользоваться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средствами  альтернативной  коммуникации:  жестами,  взглядом,  коммуникативными  таблицами,  тетрадями,  воспроизводящими  (синтезирующими)  речь  устройствами  (коммуникаторами, персональными компьютерами и др.). Навыки пользования средствами альтернативной коммуникации формируются в рамках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коррекционного  курса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«Альтернативная коммуникация»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пользоваться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доступными  средствами  коммуникации  в  практике  экспрессивной  и  импрессивной  речи  для  решения  соответствующих возрасту житейских задач.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  коммуникации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познавательные  интересы,  общение  и  взаимодействие в разнообразных видах детской деятельности.    Умение вступать в контакт, поддерживать и завершать его,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 невербальные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вербальные  средства,  соблюдение  общепринятых  правил коммуникации.   Умение  использовать  средства  альтернативной  коммуникации  в  процессе общения:   использование  предметов,  жестов,  взгляда,  шумовых,  голосовых,  </w:t>
      </w:r>
      <w:proofErr w:type="spell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речеподражательных</w:t>
      </w:r>
      <w:proofErr w:type="spell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реакций  для  выражения  индивидуальных  потребностей; пользование  индивидуальными  коммуникативными  тетрадями,  карточками, таблицами с графическими изображениями объектов и  действий путем указания на изображение или передачи карточки с  изображением, либо другим доступным способом;   общение  с  помощью  электронных  средств  коммуникации  (коммуникатор, компьютерное устройство). 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Глобальное  чтение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доступных  ребенку  пределах,  понимание  смысла узнаваемого слова.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 и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различение  напечатанных  слов,  обозначающих  имена  людей, названия хорошо известных предметов и действий.  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 карточек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напечатанными  словами  как  средства  коммуникации.  </w:t>
      </w:r>
    </w:p>
    <w:p w:rsidR="00233EEA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Развитие предпосылок к осмысленному чтению и письму, </w:t>
      </w:r>
      <w:proofErr w:type="gramStart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чтению</w:t>
      </w:r>
      <w:proofErr w:type="gramEnd"/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письму.  Узнавание и различение образов графем (букв).  Копирование с образца отдельных букв, слогов, слов.  Начальные навыки чтения и письма.</w:t>
      </w:r>
      <w:r w:rsidR="00D90570" w:rsidRPr="007859D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5504F" w:rsidRPr="007859DA" w:rsidRDefault="00F5504F" w:rsidP="007859DA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05E" w:rsidRPr="00AB3A78" w:rsidRDefault="0065005E" w:rsidP="007859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78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65005E" w:rsidRPr="007859DA" w:rsidRDefault="0065005E" w:rsidP="007859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«Речь и альтернативная коммуникация» обозначен как самостоятельный предмет. На его изучение в 1 классе 3 часа в неделю, 33 учебные недели.</w:t>
      </w:r>
    </w:p>
    <w:p w:rsidR="00233EEA" w:rsidRDefault="00233EE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9DA" w:rsidRDefault="007859DA" w:rsidP="00690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BA5" w:rsidRDefault="00497BA5" w:rsidP="007859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BA5" w:rsidRDefault="00497BA5" w:rsidP="007859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5D9" w:rsidRDefault="00F775D9" w:rsidP="00AB3A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3A78" w:rsidRDefault="00AB3A78" w:rsidP="00AB3A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75D9" w:rsidRDefault="00F775D9" w:rsidP="007859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538" w:rsidRPr="00AB3A78" w:rsidRDefault="00AF2D49" w:rsidP="00785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78">
        <w:rPr>
          <w:rFonts w:ascii="Times New Roman" w:hAnsi="Times New Roman" w:cs="Times New Roman"/>
          <w:sz w:val="24"/>
          <w:szCs w:val="24"/>
        </w:rPr>
        <w:lastRenderedPageBreak/>
        <w:t>Календарно - т</w:t>
      </w:r>
      <w:r w:rsidR="00A06538" w:rsidRPr="00AB3A78">
        <w:rPr>
          <w:rFonts w:ascii="Times New Roman" w:hAnsi="Times New Roman" w:cs="Times New Roman"/>
          <w:sz w:val="24"/>
          <w:szCs w:val="24"/>
        </w:rPr>
        <w:t>ематическое планирование учебного материала на 201</w:t>
      </w:r>
      <w:r w:rsidR="006C0D1C" w:rsidRPr="00AB3A78">
        <w:rPr>
          <w:rFonts w:ascii="Times New Roman" w:hAnsi="Times New Roman" w:cs="Times New Roman"/>
          <w:sz w:val="24"/>
          <w:szCs w:val="24"/>
        </w:rPr>
        <w:t>8</w:t>
      </w:r>
      <w:r w:rsidR="00A06538" w:rsidRPr="00AB3A78">
        <w:rPr>
          <w:rFonts w:ascii="Times New Roman" w:hAnsi="Times New Roman" w:cs="Times New Roman"/>
          <w:sz w:val="24"/>
          <w:szCs w:val="24"/>
        </w:rPr>
        <w:t>/201</w:t>
      </w:r>
      <w:r w:rsidR="006C0D1C" w:rsidRPr="00AB3A78">
        <w:rPr>
          <w:rFonts w:ascii="Times New Roman" w:hAnsi="Times New Roman" w:cs="Times New Roman"/>
          <w:sz w:val="24"/>
          <w:szCs w:val="24"/>
        </w:rPr>
        <w:t>9</w:t>
      </w:r>
      <w:r w:rsidR="00A06538" w:rsidRPr="00AB3A7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62C1C" w:rsidRPr="00AB3A78" w:rsidRDefault="00A06538" w:rsidP="007859D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3A78">
        <w:rPr>
          <w:rFonts w:ascii="Times New Roman" w:hAnsi="Times New Roman" w:cs="Times New Roman"/>
          <w:i/>
          <w:sz w:val="24"/>
          <w:szCs w:val="24"/>
          <w:u w:val="single"/>
        </w:rPr>
        <w:t>Речь и альтернативная коммуникация.</w:t>
      </w:r>
      <w:r w:rsidR="00C338BC" w:rsidRPr="00AB3A7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B3A78">
        <w:rPr>
          <w:rFonts w:ascii="Times New Roman" w:hAnsi="Times New Roman" w:cs="Times New Roman"/>
          <w:i/>
          <w:sz w:val="24"/>
          <w:szCs w:val="24"/>
          <w:u w:val="single"/>
        </w:rPr>
        <w:t>1 «</w:t>
      </w:r>
      <w:r w:rsidR="007859DA" w:rsidRPr="00AB3A78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AB3A78">
        <w:rPr>
          <w:rFonts w:ascii="Times New Roman" w:hAnsi="Times New Roman" w:cs="Times New Roman"/>
          <w:i/>
          <w:sz w:val="24"/>
          <w:szCs w:val="24"/>
          <w:u w:val="single"/>
        </w:rPr>
        <w:t>» класс (Вариант 2).</w:t>
      </w:r>
      <w:r w:rsidRPr="00AB3A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567"/>
        <w:gridCol w:w="1134"/>
        <w:gridCol w:w="1276"/>
      </w:tblGrid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E00004" w:rsidRPr="00E00004" w:rsidRDefault="00AB3A78" w:rsidP="003008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0089F" w:rsidRPr="00E00004" w:rsidTr="0030089F">
        <w:tc>
          <w:tcPr>
            <w:tcW w:w="10031" w:type="dxa"/>
            <w:gridSpan w:val="5"/>
          </w:tcPr>
          <w:p w:rsidR="0030089F" w:rsidRPr="0030089F" w:rsidRDefault="0030089F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30089F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1 модуль.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00004" w:rsidRPr="00E00004" w:rsidRDefault="00E00004" w:rsidP="00D1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взрослого.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Установление контакта с собеседником.</w:t>
            </w: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взрослого.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Установление зрительного контакта с собеседником.</w:t>
            </w: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взрослого.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взрослого.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сказочных персонажей.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</w:t>
            </w: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сказочных персонажей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звуком, имитацией слова, словом.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сказочных персонажей.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сказочных персонажей.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имя, моя фотография.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Реагирование на собственное имя.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имя, моя фотография.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Реагирование на собственное имя.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E00004" w:rsidRPr="00E00004" w:rsidRDefault="00D1153F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имя, моя фотография.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Реагирование на собственное имя.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</w:tcPr>
          <w:p w:rsidR="00D1153F" w:rsidRPr="00E00004" w:rsidRDefault="00D1153F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игрушка.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взглядом на объект при выражении своих желаний.</w:t>
            </w:r>
          </w:p>
        </w:tc>
        <w:tc>
          <w:tcPr>
            <w:tcW w:w="567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D1153F" w:rsidRPr="00E00004" w:rsidRDefault="00D1153F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D1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любимая игрушка.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Ответы на вопросы словом (пиктограммы).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2 модуль.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игрушка.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удовольствия. ИОТ и ТБ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игрушка.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взглядом на объект при выражении согласия.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любимая игрушка.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Выражение мимикой удовольствия.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Выражение мимикой удовольствия.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мимикой согласия (несогласия).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vMerge w:val="restart"/>
          </w:tcPr>
          <w:p w:rsidR="00D1153F" w:rsidRPr="00E00004" w:rsidRDefault="00D1153F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любимая сказка.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мимикой приветствия (прощания).</w:t>
            </w:r>
          </w:p>
        </w:tc>
        <w:tc>
          <w:tcPr>
            <w:tcW w:w="567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D1153F" w:rsidRPr="00E00004" w:rsidRDefault="00D1153F" w:rsidP="003008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жестом согласия (несогласия).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Моя любимая сказка.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жестом удовольствия (неудовольствия).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80498D">
        <w:trPr>
          <w:trHeight w:val="416"/>
        </w:trPr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Привлечение внимания звучащим предметом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Обращение за помощью с использованием звучащего предмета.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Выражение своих желаний с предъявлением предметного символа.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Выражение благодарности с предъявлением предметного символа.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игра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. Обращение за помощью с предъявлением предметного символа.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3 модуль.</w:t>
            </w:r>
          </w:p>
        </w:tc>
        <w:tc>
          <w:tcPr>
            <w:tcW w:w="567" w:type="dxa"/>
          </w:tcPr>
          <w:p w:rsidR="00E00004" w:rsidRPr="00E00004" w:rsidRDefault="00E00004" w:rsidP="00D11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vMerge w:val="restart"/>
          </w:tcPr>
          <w:p w:rsidR="00D1153F" w:rsidRPr="00E00004" w:rsidRDefault="00D1153F" w:rsidP="00D1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желания.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согласия (несогласия), удовольствия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(неудовольствия), благодарности.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30089F">
        <w:tc>
          <w:tcPr>
            <w:tcW w:w="675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D1153F" w:rsidRPr="00E00004" w:rsidRDefault="00D1153F" w:rsidP="00D1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желания.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(прощание), обращение за помощью с использованием графического символа.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41" w:rsidRPr="00E00004" w:rsidTr="00D1153F">
        <w:tc>
          <w:tcPr>
            <w:tcW w:w="10031" w:type="dxa"/>
            <w:gridSpan w:val="5"/>
          </w:tcPr>
          <w:p w:rsidR="00814D41" w:rsidRPr="00814D41" w:rsidRDefault="00814D41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814D41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с использованием пиктограмм.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желания.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Приветствие (прощание), обращение за помощью с использованием пиктограмм.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Мои желания.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простых по звуковому составу слов (мама, папа).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нравится.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близких по звуковому составу слов (бабушка, дедушка).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нравится.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простых по звуковому составу слов (тётя, дядя).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D1153F">
        <w:trPr>
          <w:trHeight w:val="613"/>
        </w:trPr>
        <w:tc>
          <w:tcPr>
            <w:tcW w:w="675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1153F" w:rsidRPr="00E00004" w:rsidRDefault="00D1153F" w:rsidP="00D11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1153F" w:rsidRPr="00E00004" w:rsidRDefault="00D1153F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нравится.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близких понима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слов (учитель, воспитатель).</w:t>
            </w:r>
          </w:p>
        </w:tc>
        <w:tc>
          <w:tcPr>
            <w:tcW w:w="567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нравится.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имён членов семьи.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нравится.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имён учащихся класса.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сверстника (узнавание).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имён педагогов.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D1153F">
        <w:tc>
          <w:tcPr>
            <w:tcW w:w="8755" w:type="dxa"/>
            <w:gridSpan w:val="4"/>
          </w:tcPr>
          <w:p w:rsidR="00D1153F" w:rsidRDefault="00D1153F" w:rsidP="00D1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Направление. Ученик-учитель. </w:t>
            </w:r>
            <w:proofErr w:type="gramStart"/>
            <w:r w:rsidRPr="00E000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Сверстник.  </w:t>
            </w:r>
            <w:proofErr w:type="gramEnd"/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сверстника (узнавание).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предмет: стол, стул.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 сверстника (узнавание).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предмет: шкаф, кровать.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4 модуль.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D1153F">
        <w:trPr>
          <w:trHeight w:val="567"/>
        </w:trPr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04" w:rsidRPr="00E00004" w:rsidRDefault="00E00004" w:rsidP="00D11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сверстников.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обобщающих понятий: мебель.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сверстников.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зайка (мягкий, пушистый, маленький).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сверстников.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мишка (большой, мягкий).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сверстников.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машинка (большая, маленькая, легковая, грузовая).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нашего класса.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кукла (большая, маленькая, красивая, новая, старая).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D1153F">
        <w:trPr>
          <w:trHeight w:val="409"/>
        </w:trPr>
        <w:tc>
          <w:tcPr>
            <w:tcW w:w="675" w:type="dxa"/>
          </w:tcPr>
          <w:p w:rsidR="00E00004" w:rsidRPr="00E00004" w:rsidRDefault="00D1153F" w:rsidP="00D1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обобщающих понятий: игрушки.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нашего класса.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яблоко (большое, маленькое, вкусное, румяное, красное, жёлтое, зелёное, сочное).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нашего класса.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груша (большая, маленькая, зелёная, жёлтая, сочная, вкусная).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 нашего класса.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банан (длинный, жёлтый, мягкий, вкусный).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3F" w:rsidRPr="00E00004" w:rsidTr="00D1153F">
        <w:trPr>
          <w:trHeight w:val="591"/>
        </w:trPr>
        <w:tc>
          <w:tcPr>
            <w:tcW w:w="675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D1153F" w:rsidRPr="00E00004" w:rsidRDefault="00D1153F" w:rsidP="0030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слушаем сказки.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обобщающих понятий: фрукты.</w:t>
            </w:r>
          </w:p>
        </w:tc>
        <w:tc>
          <w:tcPr>
            <w:tcW w:w="567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D1153F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слушаем сказки.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помидор (большой, маленький, круглый, красный, жёлтый, спелый, зелёный, незрелый).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слушаем сказки.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огурец (длинный, овальный, зелёный, сочный).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лук (большой, маленький, жёлтый, фиолетовый, злой)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Подбор картинок, предметов к заданному (услышанному) слову.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обобщающих понятий: овощи.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кофта, рубашка (красивая, любимая, белая, цветная).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брюки (штаны), юбка (длинные 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короткие(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тёплые(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лёгкие 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тёмные 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)).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D1153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куртка (зимняя, осенняя, тёплая, холодная, цветная).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5 модуль.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873"/>
        </w:trPr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шапка, шарф (тёплый 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пушистый(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), вязаный (</w:t>
            </w:r>
            <w:proofErr w:type="spell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  <w:r w:rsidRPr="00E00004">
              <w:rPr>
                <w:sz w:val="24"/>
                <w:szCs w:val="24"/>
              </w:rPr>
              <w:t xml:space="preserve">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ИОТ и ТБ.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966"/>
        </w:trPr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Подбор картинок, предметов к заданному (услышанному) слову. Понимание обобщающих понятий: одежда.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D41" w:rsidRPr="00E00004" w:rsidTr="00D1153F">
        <w:trPr>
          <w:trHeight w:val="966"/>
        </w:trPr>
        <w:tc>
          <w:tcPr>
            <w:tcW w:w="10031" w:type="dxa"/>
            <w:gridSpan w:val="5"/>
          </w:tcPr>
          <w:p w:rsidR="00ED584D" w:rsidRPr="00814D41" w:rsidRDefault="00814D41" w:rsidP="00ED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814D41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учитель играем со сверстником (игры с правилами).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предмет, признак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предмета: тарелка (глубокая, мелкая, железная, деревянная, глиняная).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класс.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ложка (</w:t>
            </w:r>
            <w:proofErr w:type="gram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большая,  маленькая</w:t>
            </w:r>
            <w:proofErr w:type="gram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, чайная, железная, деревянная).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класс.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стакан (стеклянный, пластмассовый, большой, маленький).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класс.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кружка (большая, маленькая, железная, глиняная).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класс.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Подбор картинок, предметов к заданному (услышанному) слову.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отношение к сверстнику (выражение </w:t>
            </w:r>
            <w:proofErr w:type="spellStart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обобщающих понятий: посуда.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отношение к сверстнику (выражение </w:t>
            </w:r>
            <w:proofErr w:type="spellStart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воробей (маленький, серый).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81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отношение к сверстнику (выражение </w:t>
            </w:r>
            <w:proofErr w:type="spellStart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ворона (большая, чёрная.)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отношение к сверстнику (выражение </w:t>
            </w:r>
            <w:proofErr w:type="spellStart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Подбор картинок, предметов к заданному (услышанному) слову.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Направление. Ученик - сверстники. </w:t>
            </w: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обобщающих понятий: птицы.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предмет, признак предмета: заяц (маленький, трусливый, белый, серый).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волк (большой, серый, голодный, злой).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слов, обозначающих предмет, признак предмета: кошка (пушистая, лысая, маленькая, ласковая, домашняя).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слов, обозначающих предмет, признак предмета: собака (злая, добрая, домашняя).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к взаимодействию.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Подбор картинок, предметов к заданному (услышанному) слову.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7054" w:type="dxa"/>
            <w:gridSpan w:val="2"/>
          </w:tcPr>
          <w:p w:rsidR="00E00004" w:rsidRPr="00E00004" w:rsidRDefault="00E00004" w:rsidP="00300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b/>
                <w:sz w:val="24"/>
                <w:szCs w:val="24"/>
              </w:rPr>
              <w:t>6 модуль.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9" w:type="dxa"/>
          </w:tcPr>
          <w:p w:rsidR="00E00004" w:rsidRPr="00E00004" w:rsidRDefault="00E00004" w:rsidP="00804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обобщающих понятий: животные.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651"/>
        </w:trPr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 обозначающих состояния (громко, тихо). 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665"/>
        </w:trPr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состояния (быстро, медленно).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966"/>
        </w:trPr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состояния (хорошо, плохо).</w:t>
            </w:r>
            <w:r w:rsidRPr="00E00004">
              <w:rPr>
                <w:sz w:val="24"/>
                <w:szCs w:val="24"/>
              </w:rPr>
              <w:t xml:space="preserve">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состояния (весело, грустно).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004" w:rsidRPr="00E00004" w:rsidTr="0030089F">
        <w:trPr>
          <w:trHeight w:val="1288"/>
        </w:trPr>
        <w:tc>
          <w:tcPr>
            <w:tcW w:w="675" w:type="dxa"/>
          </w:tcPr>
          <w:p w:rsidR="00ED584D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ED584D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действия предмета (пить, есть</w:t>
            </w:r>
            <w:proofErr w:type="gram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).Понимание</w:t>
            </w:r>
            <w:proofErr w:type="gramEnd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 слов обозначающих действия предмета (сидеть, стоять).</w:t>
            </w:r>
          </w:p>
        </w:tc>
        <w:tc>
          <w:tcPr>
            <w:tcW w:w="567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4D41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E00004" w:rsidRPr="00E00004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ED584D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действия предмета (бегать, прыгать, спать).</w:t>
            </w:r>
          </w:p>
        </w:tc>
        <w:tc>
          <w:tcPr>
            <w:tcW w:w="567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4D41" w:rsidRDefault="00814D41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E00004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ED584D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вместе (настольно-печатные, подвижные и др.).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действия предмета (учиться, играть, рисовать, лепить).</w:t>
            </w:r>
          </w:p>
        </w:tc>
        <w:tc>
          <w:tcPr>
            <w:tcW w:w="567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A2717D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к празднику.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действия предмета (гулять, играть (на улице)).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ED584D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к празднику.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места расположения предмета: на столе.</w:t>
            </w:r>
          </w:p>
        </w:tc>
        <w:tc>
          <w:tcPr>
            <w:tcW w:w="567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717D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E00004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D584D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к празднику.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обозначающих места расположения предмета: около дома.</w:t>
            </w:r>
          </w:p>
        </w:tc>
        <w:tc>
          <w:tcPr>
            <w:tcW w:w="567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2717D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9F" w:rsidRPr="00E00004" w:rsidTr="0030089F">
        <w:tc>
          <w:tcPr>
            <w:tcW w:w="675" w:type="dxa"/>
          </w:tcPr>
          <w:p w:rsidR="0030089F" w:rsidRPr="00E00004" w:rsidRDefault="00ED584D" w:rsidP="00ED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30089F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79" w:type="dxa"/>
          </w:tcPr>
          <w:p w:rsidR="0030089F" w:rsidRPr="00E00004" w:rsidRDefault="0030089F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к празднику.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 указывающих на объекты: я, </w:t>
            </w:r>
            <w:proofErr w:type="spellStart"/>
            <w:proofErr w:type="gramStart"/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  <w:r w:rsidR="00A271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2717D" w:rsidRPr="00E00004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="00A2717D" w:rsidRPr="00E00004">
              <w:rPr>
                <w:rFonts w:ascii="Times New Roman" w:hAnsi="Times New Roman" w:cs="Times New Roman"/>
                <w:sz w:val="24"/>
                <w:szCs w:val="24"/>
              </w:rPr>
              <w:t>, свой.</w:t>
            </w:r>
          </w:p>
        </w:tc>
        <w:tc>
          <w:tcPr>
            <w:tcW w:w="567" w:type="dxa"/>
          </w:tcPr>
          <w:p w:rsidR="0030089F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089F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089F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A2717D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30089F" w:rsidRPr="00E00004" w:rsidRDefault="0030089F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04" w:rsidRPr="00E00004" w:rsidTr="0030089F">
        <w:tc>
          <w:tcPr>
            <w:tcW w:w="675" w:type="dxa"/>
          </w:tcPr>
          <w:p w:rsidR="00E00004" w:rsidRPr="00E00004" w:rsidRDefault="00ED584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79" w:type="dxa"/>
          </w:tcPr>
          <w:p w:rsidR="00E00004" w:rsidRPr="00E00004" w:rsidRDefault="00E00004" w:rsidP="0030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Участвуем в празднике. </w:t>
            </w: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Понимание слов указывающих на объекты: это. Итоги года.</w:t>
            </w:r>
          </w:p>
        </w:tc>
        <w:tc>
          <w:tcPr>
            <w:tcW w:w="567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004" w:rsidRPr="00E00004" w:rsidRDefault="00A2717D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6" w:type="dxa"/>
          </w:tcPr>
          <w:p w:rsidR="00E00004" w:rsidRPr="00E00004" w:rsidRDefault="00E00004" w:rsidP="0030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38" w:rsidRDefault="00A06538" w:rsidP="00A0653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658A" w:rsidRDefault="0023658A" w:rsidP="00A0653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658A" w:rsidRDefault="0023658A" w:rsidP="00A0653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658A" w:rsidRDefault="0023658A" w:rsidP="00A0653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23658A" w:rsidSect="00E16D78">
          <w:footerReference w:type="default" r:id="rId8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3658A" w:rsidRDefault="0023658A" w:rsidP="002365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685"/>
        <w:gridCol w:w="3544"/>
        <w:gridCol w:w="2748"/>
      </w:tblGrid>
      <w:tr w:rsidR="0023658A" w:rsidTr="0023658A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58A" w:rsidRDefault="0023658A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58A" w:rsidRDefault="0023658A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58A" w:rsidRDefault="0023658A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58A" w:rsidRDefault="0023658A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Технические средства</w:t>
            </w:r>
          </w:p>
        </w:tc>
      </w:tr>
      <w:tr w:rsidR="0023658A" w:rsidTr="0023658A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Горбацевич А.Д., Коноплева М.А. Речевая практика.1 класс: рабочая тетрадь для учащихся с интеллектуальной недостаточностью,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ЗПР: коррекционные занятия в общеобразовательной школе. Кн.1. М., 2005.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 Справочник психолога начальной школы / О.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Экскакусто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М., 2006.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Т.А., Ларионова И.А. Конспекты и планирование фронтальных коррекционно-логопедических занятий в начальных классах: Методическое пособие.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М-во образования и науки Рос. Федерации. – М.: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Просвещение ,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2018</w:t>
            </w:r>
          </w:p>
          <w:p w:rsidR="0023658A" w:rsidRDefault="0023658A" w:rsidP="0023658A">
            <w:pPr>
              <w:numPr>
                <w:ilvl w:val="0"/>
                <w:numId w:val="14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8A" w:rsidRPr="0023658A" w:rsidRDefault="0023658A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8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="007048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3658A">
              <w:rPr>
                <w:rFonts w:ascii="Times New Roman" w:hAnsi="Times New Roman" w:cs="Times New Roman"/>
                <w:sz w:val="24"/>
                <w:szCs w:val="24"/>
              </w:rPr>
              <w:t>аблицы  букв</w:t>
            </w:r>
            <w:proofErr w:type="gramEnd"/>
            <w:r w:rsidRPr="0023658A">
              <w:rPr>
                <w:rFonts w:ascii="Times New Roman" w:hAnsi="Times New Roman" w:cs="Times New Roman"/>
                <w:sz w:val="24"/>
                <w:szCs w:val="24"/>
              </w:rPr>
              <w:t>,  карточки  с  изображениями  объектов,  людей,  действий  (фотографии,  пиктограммы,  символы),  с  напечатанными  словами,  наборы  букв,  коммуникативные  таблицы  и  тетради  для  общения</w:t>
            </w:r>
          </w:p>
          <w:p w:rsidR="0023658A" w:rsidRPr="0023658A" w:rsidRDefault="0023658A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8A">
              <w:rPr>
                <w:rFonts w:ascii="Times New Roman" w:hAnsi="Times New Roman"/>
                <w:sz w:val="24"/>
                <w:szCs w:val="24"/>
              </w:rPr>
              <w:t>2.Речевые зарядки.</w:t>
            </w:r>
          </w:p>
          <w:p w:rsidR="0023658A" w:rsidRPr="0023658A" w:rsidRDefault="0023658A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8A">
              <w:rPr>
                <w:rFonts w:ascii="Times New Roman" w:hAnsi="Times New Roman"/>
                <w:sz w:val="24"/>
                <w:szCs w:val="24"/>
              </w:rPr>
              <w:t>3.Загадки.</w:t>
            </w:r>
          </w:p>
          <w:p w:rsidR="0023658A" w:rsidRPr="0023658A" w:rsidRDefault="0023658A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8A">
              <w:rPr>
                <w:rFonts w:ascii="Times New Roman" w:hAnsi="Times New Roman"/>
                <w:sz w:val="24"/>
                <w:szCs w:val="24"/>
              </w:rPr>
              <w:t>4.Дидактические игры.</w:t>
            </w:r>
          </w:p>
          <w:p w:rsidR="0023658A" w:rsidRPr="0023658A" w:rsidRDefault="0023658A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8A">
              <w:rPr>
                <w:rFonts w:ascii="Times New Roman" w:hAnsi="Times New Roman"/>
                <w:sz w:val="24"/>
                <w:szCs w:val="24"/>
              </w:rPr>
              <w:t>5. Физкультминутки</w:t>
            </w:r>
          </w:p>
          <w:p w:rsidR="0023658A" w:rsidRDefault="0023658A">
            <w:pPr>
              <w:pStyle w:val="msonormalbullet1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23658A" w:rsidRDefault="0023658A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23658A" w:rsidRDefault="0023658A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23658A" w:rsidRDefault="0023658A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23658A" w:rsidRDefault="0023658A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23658A" w:rsidRDefault="002365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58A" w:rsidRDefault="002365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1.Игрушки.</w:t>
            </w:r>
          </w:p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3.Предметные и сюжетные картинки.</w:t>
            </w:r>
          </w:p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4.Пальчиковая гимнастика.</w:t>
            </w:r>
          </w:p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658A" w:rsidRDefault="0023658A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1.Ноутбук.</w:t>
            </w:r>
          </w:p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3658A" w:rsidRDefault="0023658A">
            <w:pPr>
              <w:pStyle w:val="a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658A" w:rsidRDefault="0023658A" w:rsidP="0023658A"/>
    <w:p w:rsidR="00D117D3" w:rsidRDefault="00D117D3" w:rsidP="0023658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704DD" w:rsidRPr="00BC153B" w:rsidRDefault="003704DD" w:rsidP="003704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04DD" w:rsidRPr="00BC153B" w:rsidSect="0023658A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DE" w:rsidRDefault="009E15DE" w:rsidP="00963909">
      <w:pPr>
        <w:spacing w:after="0" w:line="240" w:lineRule="auto"/>
      </w:pPr>
      <w:r>
        <w:separator/>
      </w:r>
    </w:p>
  </w:endnote>
  <w:endnote w:type="continuationSeparator" w:id="0">
    <w:p w:rsidR="009E15DE" w:rsidRDefault="009E15DE" w:rsidP="0096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4851"/>
      <w:showingPlcHdr/>
    </w:sdtPr>
    <w:sdtEndPr/>
    <w:sdtContent>
      <w:p w:rsidR="00D1153F" w:rsidRDefault="00D1153F" w:rsidP="008A1335">
        <w:pPr>
          <w:pStyle w:val="a6"/>
        </w:pPr>
        <w:r>
          <w:t xml:space="preserve">     </w:t>
        </w:r>
      </w:p>
    </w:sdtContent>
  </w:sdt>
  <w:p w:rsidR="00D1153F" w:rsidRDefault="00D115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DE" w:rsidRDefault="009E15DE" w:rsidP="00963909">
      <w:pPr>
        <w:spacing w:after="0" w:line="240" w:lineRule="auto"/>
      </w:pPr>
      <w:r>
        <w:separator/>
      </w:r>
    </w:p>
  </w:footnote>
  <w:footnote w:type="continuationSeparator" w:id="0">
    <w:p w:rsidR="009E15DE" w:rsidRDefault="009E15DE" w:rsidP="0096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2B7"/>
    <w:multiLevelType w:val="hybridMultilevel"/>
    <w:tmpl w:val="2C9A7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B7A47"/>
    <w:multiLevelType w:val="hybridMultilevel"/>
    <w:tmpl w:val="DBA6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5F9"/>
    <w:multiLevelType w:val="hybridMultilevel"/>
    <w:tmpl w:val="143E06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C6222"/>
    <w:multiLevelType w:val="hybridMultilevel"/>
    <w:tmpl w:val="F26A69F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43C6E"/>
    <w:multiLevelType w:val="hybridMultilevel"/>
    <w:tmpl w:val="90FCA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9135F"/>
    <w:multiLevelType w:val="hybridMultilevel"/>
    <w:tmpl w:val="9960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A4214"/>
    <w:multiLevelType w:val="hybridMultilevel"/>
    <w:tmpl w:val="98A21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47271"/>
    <w:multiLevelType w:val="hybridMultilevel"/>
    <w:tmpl w:val="3A704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51"/>
    <w:rsid w:val="00004961"/>
    <w:rsid w:val="00004CF0"/>
    <w:rsid w:val="000054D4"/>
    <w:rsid w:val="00007A2B"/>
    <w:rsid w:val="0005459C"/>
    <w:rsid w:val="00093DBA"/>
    <w:rsid w:val="000D1182"/>
    <w:rsid w:val="000D242F"/>
    <w:rsid w:val="000D41CA"/>
    <w:rsid w:val="000E6F7F"/>
    <w:rsid w:val="0011310E"/>
    <w:rsid w:val="00161CDB"/>
    <w:rsid w:val="001758A8"/>
    <w:rsid w:val="00187A0F"/>
    <w:rsid w:val="00193A5C"/>
    <w:rsid w:val="00195A00"/>
    <w:rsid w:val="00196659"/>
    <w:rsid w:val="002025DF"/>
    <w:rsid w:val="002118DE"/>
    <w:rsid w:val="00215847"/>
    <w:rsid w:val="002317AB"/>
    <w:rsid w:val="00233EEA"/>
    <w:rsid w:val="0023658A"/>
    <w:rsid w:val="00272E38"/>
    <w:rsid w:val="00276DC5"/>
    <w:rsid w:val="00291A6A"/>
    <w:rsid w:val="00291EDB"/>
    <w:rsid w:val="002D00EF"/>
    <w:rsid w:val="0030089F"/>
    <w:rsid w:val="00310E95"/>
    <w:rsid w:val="00362601"/>
    <w:rsid w:val="003704DD"/>
    <w:rsid w:val="003A53F0"/>
    <w:rsid w:val="003C17B2"/>
    <w:rsid w:val="003C43A7"/>
    <w:rsid w:val="003F660F"/>
    <w:rsid w:val="00402BD2"/>
    <w:rsid w:val="00426658"/>
    <w:rsid w:val="00455A98"/>
    <w:rsid w:val="00476F90"/>
    <w:rsid w:val="00497BA5"/>
    <w:rsid w:val="004B0F00"/>
    <w:rsid w:val="004B5CB4"/>
    <w:rsid w:val="004C340F"/>
    <w:rsid w:val="004C4128"/>
    <w:rsid w:val="004C4C99"/>
    <w:rsid w:val="004D108A"/>
    <w:rsid w:val="004D18A5"/>
    <w:rsid w:val="004E40AD"/>
    <w:rsid w:val="004F5086"/>
    <w:rsid w:val="00562ADC"/>
    <w:rsid w:val="005655EC"/>
    <w:rsid w:val="00583D5B"/>
    <w:rsid w:val="005A1E96"/>
    <w:rsid w:val="005A5426"/>
    <w:rsid w:val="005B57B4"/>
    <w:rsid w:val="005C2348"/>
    <w:rsid w:val="005D69F1"/>
    <w:rsid w:val="005D78B8"/>
    <w:rsid w:val="006143D7"/>
    <w:rsid w:val="00622C68"/>
    <w:rsid w:val="00635610"/>
    <w:rsid w:val="0065005E"/>
    <w:rsid w:val="00686992"/>
    <w:rsid w:val="00687DBE"/>
    <w:rsid w:val="006903F7"/>
    <w:rsid w:val="006C0D1C"/>
    <w:rsid w:val="006C0F03"/>
    <w:rsid w:val="006C5530"/>
    <w:rsid w:val="006E2D46"/>
    <w:rsid w:val="006E750B"/>
    <w:rsid w:val="006F26C8"/>
    <w:rsid w:val="0070480B"/>
    <w:rsid w:val="00706691"/>
    <w:rsid w:val="00716B2A"/>
    <w:rsid w:val="00733F4C"/>
    <w:rsid w:val="00736CD5"/>
    <w:rsid w:val="007446DD"/>
    <w:rsid w:val="00770470"/>
    <w:rsid w:val="007859DA"/>
    <w:rsid w:val="0079409F"/>
    <w:rsid w:val="007A7962"/>
    <w:rsid w:val="007C3E25"/>
    <w:rsid w:val="007D0B21"/>
    <w:rsid w:val="007F53B6"/>
    <w:rsid w:val="008042DB"/>
    <w:rsid w:val="0080498D"/>
    <w:rsid w:val="00814D41"/>
    <w:rsid w:val="0083145E"/>
    <w:rsid w:val="00853E4E"/>
    <w:rsid w:val="00862C1C"/>
    <w:rsid w:val="0088776E"/>
    <w:rsid w:val="008A1335"/>
    <w:rsid w:val="008A6627"/>
    <w:rsid w:val="008C6A58"/>
    <w:rsid w:val="008C7754"/>
    <w:rsid w:val="009266DE"/>
    <w:rsid w:val="00932D43"/>
    <w:rsid w:val="00963909"/>
    <w:rsid w:val="009C7CED"/>
    <w:rsid w:val="009D05CC"/>
    <w:rsid w:val="009D0829"/>
    <w:rsid w:val="009D1716"/>
    <w:rsid w:val="009D7D68"/>
    <w:rsid w:val="009E15DE"/>
    <w:rsid w:val="00A06538"/>
    <w:rsid w:val="00A12228"/>
    <w:rsid w:val="00A2717D"/>
    <w:rsid w:val="00A32D1C"/>
    <w:rsid w:val="00A34B57"/>
    <w:rsid w:val="00A455B3"/>
    <w:rsid w:val="00A6425C"/>
    <w:rsid w:val="00AB3A78"/>
    <w:rsid w:val="00AF2D49"/>
    <w:rsid w:val="00AF473F"/>
    <w:rsid w:val="00B0351E"/>
    <w:rsid w:val="00B139E2"/>
    <w:rsid w:val="00B420CC"/>
    <w:rsid w:val="00B62E96"/>
    <w:rsid w:val="00B742BB"/>
    <w:rsid w:val="00BE624C"/>
    <w:rsid w:val="00C07EC7"/>
    <w:rsid w:val="00C338BC"/>
    <w:rsid w:val="00C432CF"/>
    <w:rsid w:val="00C77AF0"/>
    <w:rsid w:val="00C91F99"/>
    <w:rsid w:val="00CE2053"/>
    <w:rsid w:val="00CE7AB6"/>
    <w:rsid w:val="00CF32A8"/>
    <w:rsid w:val="00D1153F"/>
    <w:rsid w:val="00D117D3"/>
    <w:rsid w:val="00D16142"/>
    <w:rsid w:val="00D16609"/>
    <w:rsid w:val="00D5628E"/>
    <w:rsid w:val="00D90570"/>
    <w:rsid w:val="00D9524F"/>
    <w:rsid w:val="00DF7930"/>
    <w:rsid w:val="00E00004"/>
    <w:rsid w:val="00E1211D"/>
    <w:rsid w:val="00E16D78"/>
    <w:rsid w:val="00E40DFD"/>
    <w:rsid w:val="00E53551"/>
    <w:rsid w:val="00E56536"/>
    <w:rsid w:val="00E72F92"/>
    <w:rsid w:val="00ED584D"/>
    <w:rsid w:val="00ED7D14"/>
    <w:rsid w:val="00EE2422"/>
    <w:rsid w:val="00EE4FEF"/>
    <w:rsid w:val="00EF086A"/>
    <w:rsid w:val="00EF1386"/>
    <w:rsid w:val="00F13882"/>
    <w:rsid w:val="00F5504F"/>
    <w:rsid w:val="00F775D9"/>
    <w:rsid w:val="00FA09F5"/>
    <w:rsid w:val="00FA58C5"/>
    <w:rsid w:val="00FB2E59"/>
    <w:rsid w:val="00FC6697"/>
    <w:rsid w:val="00FD06FE"/>
    <w:rsid w:val="00FF119B"/>
    <w:rsid w:val="00FF3889"/>
    <w:rsid w:val="00FF574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E64D0-80ED-4C22-9857-D3DC441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D5"/>
  </w:style>
  <w:style w:type="paragraph" w:styleId="2">
    <w:name w:val="heading 2"/>
    <w:basedOn w:val="a"/>
    <w:next w:val="a"/>
    <w:link w:val="20"/>
    <w:uiPriority w:val="9"/>
    <w:unhideWhenUsed/>
    <w:qFormat/>
    <w:rsid w:val="00370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0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9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909"/>
  </w:style>
  <w:style w:type="paragraph" w:styleId="a6">
    <w:name w:val="footer"/>
    <w:basedOn w:val="a"/>
    <w:link w:val="a7"/>
    <w:uiPriority w:val="99"/>
    <w:unhideWhenUsed/>
    <w:rsid w:val="0096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909"/>
  </w:style>
  <w:style w:type="table" w:styleId="a8">
    <w:name w:val="Table Grid"/>
    <w:basedOn w:val="a1"/>
    <w:uiPriority w:val="59"/>
    <w:rsid w:val="00310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70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704D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5">
    <w:name w:val="Сетка таблицы25"/>
    <w:basedOn w:val="a1"/>
    <w:next w:val="a8"/>
    <w:uiPriority w:val="59"/>
    <w:rsid w:val="00370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E1211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5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53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3658A"/>
    <w:pPr>
      <w:spacing w:after="0" w:line="240" w:lineRule="auto"/>
    </w:pPr>
  </w:style>
  <w:style w:type="character" w:customStyle="1" w:styleId="c2">
    <w:name w:val="c2"/>
    <w:rsid w:val="0023658A"/>
    <w:rPr>
      <w:rFonts w:ascii="Times New Roman" w:eastAsia="Times New Roman" w:hAnsi="Times New Roman" w:cs="Times New Roman" w:hint="default"/>
    </w:rPr>
  </w:style>
  <w:style w:type="paragraph" w:customStyle="1" w:styleId="msonormalbullet2gif">
    <w:name w:val="msonormalbullet2.gif"/>
    <w:basedOn w:val="a"/>
    <w:rsid w:val="0023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23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DBB43-572C-42ED-8525-3CCD2EFD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16</cp:revision>
  <cp:lastPrinted>2018-10-01T13:13:00Z</cp:lastPrinted>
  <dcterms:created xsi:type="dcterms:W3CDTF">2018-09-10T16:54:00Z</dcterms:created>
  <dcterms:modified xsi:type="dcterms:W3CDTF">2019-02-28T19:14:00Z</dcterms:modified>
</cp:coreProperties>
</file>