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государственное бюджетное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</w:rPr>
      </w:pPr>
    </w:p>
    <w:p w:rsidR="00881ECA" w:rsidRDefault="00881ECA" w:rsidP="00881ECA">
      <w:pPr>
        <w:pStyle w:val="1"/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ПРОТОКОЛ № 1</w:t>
      </w:r>
    </w:p>
    <w:p w:rsidR="00881ECA" w:rsidRDefault="00881ECA" w:rsidP="00881ECA">
      <w:pPr>
        <w:pStyle w:val="a5"/>
        <w:spacing w:line="32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комиссии по противодействию коррупции</w:t>
      </w:r>
    </w:p>
    <w:p w:rsidR="00881ECA" w:rsidRDefault="00881ECA" w:rsidP="00881ECA"/>
    <w:p w:rsidR="00881ECA" w:rsidRDefault="00881ECA" w:rsidP="00881ECA">
      <w:pPr>
        <w:pStyle w:val="a5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«20» января 2025 года</w:t>
      </w:r>
    </w:p>
    <w:p w:rsidR="00881ECA" w:rsidRDefault="00881ECA" w:rsidP="00881ECA">
      <w:pPr>
        <w:pStyle w:val="a5"/>
        <w:spacing w:line="324" w:lineRule="auto"/>
        <w:jc w:val="both"/>
        <w:rPr>
          <w:rFonts w:ascii="Times New Roman" w:hAnsi="Times New Roman"/>
          <w:sz w:val="23"/>
          <w:szCs w:val="23"/>
        </w:rPr>
      </w:pPr>
    </w:p>
    <w:p w:rsidR="00881ECA" w:rsidRDefault="00881ECA" w:rsidP="00881ECA">
      <w:pPr>
        <w:pStyle w:val="a5"/>
        <w:spacing w:line="32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Присутствовали: заместитель директора по УР, председатель; заместитель директора по ВР; учитель, секретарь; учителя (3); бухгалтер.</w:t>
      </w:r>
    </w:p>
    <w:p w:rsidR="00881ECA" w:rsidRDefault="00881ECA" w:rsidP="00881ECA">
      <w:pPr>
        <w:pStyle w:val="a5"/>
        <w:spacing w:line="324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Приглашены</w:t>
      </w:r>
      <w:proofErr w:type="gramEnd"/>
      <w:r>
        <w:rPr>
          <w:rFonts w:ascii="Times New Roman" w:hAnsi="Times New Roman"/>
          <w:sz w:val="23"/>
          <w:szCs w:val="23"/>
        </w:rPr>
        <w:t xml:space="preserve"> на заседание по соответствующим вопросам: специалист по ОТ, контрактный управляющий; главный бухгалтер, специалист по кадрам.</w:t>
      </w:r>
    </w:p>
    <w:p w:rsidR="00881ECA" w:rsidRDefault="00881ECA" w:rsidP="00881ECA">
      <w:pPr>
        <w:pStyle w:val="1"/>
        <w:spacing w:line="324" w:lineRule="auto"/>
        <w:jc w:val="left"/>
        <w:rPr>
          <w:bCs/>
          <w:sz w:val="23"/>
          <w:szCs w:val="23"/>
          <w:lang w:val="ru-RU"/>
        </w:rPr>
      </w:pPr>
    </w:p>
    <w:p w:rsidR="00881ECA" w:rsidRDefault="00881ECA" w:rsidP="00881ECA">
      <w:pPr>
        <w:pStyle w:val="1"/>
        <w:spacing w:line="324" w:lineRule="auto"/>
        <w:jc w:val="left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ПОВЕСТКА ДНЯ:</w:t>
      </w:r>
    </w:p>
    <w:p w:rsidR="00881ECA" w:rsidRDefault="00881ECA" w:rsidP="00881ECA">
      <w:pPr>
        <w:numPr>
          <w:ilvl w:val="0"/>
          <w:numId w:val="1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О выполнении плана мероприятий по противодействию коррупции  за 2024 год.</w:t>
      </w:r>
    </w:p>
    <w:p w:rsidR="00881ECA" w:rsidRDefault="00881ECA" w:rsidP="00881ECA">
      <w:pPr>
        <w:numPr>
          <w:ilvl w:val="0"/>
          <w:numId w:val="1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контроле финансово-хозяйственной деятельности ГБОУ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«Нижнетагильская школа-интернат» в 2024 году.</w:t>
      </w:r>
    </w:p>
    <w:p w:rsidR="00881ECA" w:rsidRDefault="00881ECA" w:rsidP="00881ECA">
      <w:pPr>
        <w:numPr>
          <w:ilvl w:val="0"/>
          <w:numId w:val="1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 осуществлении </w:t>
      </w:r>
      <w:proofErr w:type="gramStart"/>
      <w:r>
        <w:rPr>
          <w:sz w:val="23"/>
          <w:szCs w:val="23"/>
        </w:rPr>
        <w:t>контроля за</w:t>
      </w:r>
      <w:proofErr w:type="gramEnd"/>
      <w:r>
        <w:rPr>
          <w:sz w:val="23"/>
          <w:szCs w:val="23"/>
        </w:rPr>
        <w:t xml:space="preserve"> размещением заказов на поставку товаров, выполнение работ, оказание услуг для обеспечения государственных нужд в 2024 году и плане на 2025 год.</w:t>
      </w:r>
    </w:p>
    <w:p w:rsidR="00881ECA" w:rsidRDefault="00881ECA" w:rsidP="00881ECA">
      <w:pPr>
        <w:numPr>
          <w:ilvl w:val="0"/>
          <w:numId w:val="1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О выполнении решений Комиссии, принятых на заседании в четвертом квартале 2024 года.</w:t>
      </w:r>
    </w:p>
    <w:p w:rsidR="00881ECA" w:rsidRDefault="00881ECA" w:rsidP="00881ECA">
      <w:pPr>
        <w:numPr>
          <w:ilvl w:val="0"/>
          <w:numId w:val="1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рассмотрении результатов проведенного мониторинга наличия родственных связей в ГБОУ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«Нижнетагильская школа-интернат» за 2024 год.</w:t>
      </w:r>
    </w:p>
    <w:p w:rsidR="00881ECA" w:rsidRDefault="00881ECA" w:rsidP="00881ECA">
      <w:pPr>
        <w:numPr>
          <w:ilvl w:val="0"/>
          <w:numId w:val="1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4"/>
          <w:szCs w:val="24"/>
        </w:rPr>
        <w:t>Иные актуальные вопросы, соответствующие целям, задачам и полномочиям Комиссии: о результатах проведения годовой инвентаризации товароматериальных ценностей</w:t>
      </w:r>
      <w:r>
        <w:t xml:space="preserve"> </w:t>
      </w:r>
      <w:r>
        <w:rPr>
          <w:sz w:val="24"/>
          <w:szCs w:val="24"/>
        </w:rPr>
        <w:t xml:space="preserve">в ГБОУ 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</w:rPr>
        <w:t xml:space="preserve"> «Нижнетагильская школа-интернат».</w:t>
      </w:r>
    </w:p>
    <w:p w:rsidR="00881ECA" w:rsidRDefault="00881ECA" w:rsidP="00881ECA">
      <w:pPr>
        <w:spacing w:line="324" w:lineRule="auto"/>
        <w:rPr>
          <w:b/>
          <w:bCs/>
          <w:sz w:val="23"/>
          <w:szCs w:val="23"/>
        </w:rPr>
      </w:pPr>
    </w:p>
    <w:p w:rsidR="00881ECA" w:rsidRDefault="00881ECA" w:rsidP="00881ECA">
      <w:pPr>
        <w:spacing w:line="324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СЛУШАЛИ:</w:t>
      </w:r>
    </w:p>
    <w:p w:rsidR="00881ECA" w:rsidRDefault="00881ECA" w:rsidP="00881ECA">
      <w:pPr>
        <w:spacing w:line="324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 первому вопросу – заместителя председателя Комиссии, которая познакомила членов Комиссии с результатами реализации плана мероприятий по противодействию коррупции за 2024 год. В курирующий отдел Министерства образования и молодежной политики Свердловской области подготовлен отчет о деятельности за 2024 год: из 38 запланированных выполнено 38 мероприятий, из них 38 мероприятий в полном объеме.</w:t>
      </w:r>
    </w:p>
    <w:p w:rsidR="00881ECA" w:rsidRDefault="00881ECA" w:rsidP="00881ECA">
      <w:pPr>
        <w:spacing w:line="324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второму вопросу слушали главного бухгалтера. Она представила справку о состоянии финансово-хозяйственной деятельности за 2024 год. Основными мероприятиями по улучшению состояния и </w:t>
      </w:r>
      <w:proofErr w:type="gramStart"/>
      <w:r>
        <w:rPr>
          <w:sz w:val="23"/>
          <w:szCs w:val="23"/>
        </w:rPr>
        <w:t>контроля за</w:t>
      </w:r>
      <w:proofErr w:type="gramEnd"/>
      <w:r>
        <w:rPr>
          <w:sz w:val="23"/>
          <w:szCs w:val="23"/>
        </w:rPr>
        <w:t xml:space="preserve"> сохранностью основных средств является инвентаризация имущества, плановое снятие остатков товарно-материальных ценностей и использование имущества по назначению.</w:t>
      </w:r>
    </w:p>
    <w:p w:rsidR="00881ECA" w:rsidRDefault="00881ECA" w:rsidP="00881ECA">
      <w:pPr>
        <w:spacing w:line="324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третьему вопросу слушали контрактного управляющего. Она </w:t>
      </w:r>
      <w:proofErr w:type="gramStart"/>
      <w:r>
        <w:rPr>
          <w:sz w:val="23"/>
          <w:szCs w:val="23"/>
        </w:rPr>
        <w:t>предоставила отчет</w:t>
      </w:r>
      <w:proofErr w:type="gramEnd"/>
      <w:r>
        <w:rPr>
          <w:sz w:val="23"/>
          <w:szCs w:val="23"/>
        </w:rPr>
        <w:t xml:space="preserve"> по результатам закупок за 2024 год. Также она ознакомила членов Комиссии с планом закупок товаров, работ, услуг на 2025 год.</w:t>
      </w:r>
    </w:p>
    <w:p w:rsidR="00881ECA" w:rsidRDefault="00881ECA" w:rsidP="00881ECA">
      <w:pPr>
        <w:spacing w:line="324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По четвертому вопросу слушали председателя комиссии. Она рассказала, что по итогам решений, принятых в четвертом квартале 2024 года утвержден план работы комиссии на 2025 год, согласован план мероприятий на 2025-2026 г.г.</w:t>
      </w:r>
    </w:p>
    <w:p w:rsidR="00881ECA" w:rsidRDefault="00881ECA" w:rsidP="00881ECA">
      <w:pPr>
        <w:spacing w:line="324" w:lineRule="auto"/>
        <w:ind w:firstLine="567"/>
        <w:jc w:val="both"/>
        <w:rPr>
          <w:sz w:val="23"/>
          <w:szCs w:val="23"/>
        </w:rPr>
      </w:pPr>
      <w:r>
        <w:rPr>
          <w:color w:val="000000"/>
          <w:sz w:val="24"/>
          <w:szCs w:val="24"/>
        </w:rPr>
        <w:t xml:space="preserve">По пятому вопросу слушали специалиста по кадрам. Согласно проведенному анализу наличия родственных связей в 2024 году в ГБОУ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«Нижнетагильская школа-интернат» не выявлено.</w:t>
      </w:r>
    </w:p>
    <w:p w:rsidR="00881ECA" w:rsidRDefault="00881ECA" w:rsidP="00881ECA">
      <w:pPr>
        <w:spacing w:line="32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шестому вопросу слушали члена Комиссии. Она ознакомила членов комиссии с результатами годовой инвентаризации в ГБОУ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«Нижнетагильская школа-интернат» в 2024 году. Излишков и недостач не обнаружено, расхождений не выявлено.</w:t>
      </w:r>
    </w:p>
    <w:p w:rsidR="00881ECA" w:rsidRDefault="00881ECA" w:rsidP="00881ECA">
      <w:pPr>
        <w:pStyle w:val="1"/>
        <w:spacing w:line="324" w:lineRule="auto"/>
        <w:jc w:val="left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ПРИНЯТЫЕ РЕШЕНИЯ:</w:t>
      </w:r>
    </w:p>
    <w:p w:rsidR="00881ECA" w:rsidRDefault="00881ECA" w:rsidP="00881ECA">
      <w:pPr>
        <w:numPr>
          <w:ilvl w:val="0"/>
          <w:numId w:val="2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Информацию о выполнении плана мероприятий по противодействию коррупции за 2024 год принять к сведению. Работу по профилактике коррупции в 2024 году  признать удовлетворительной.</w:t>
      </w:r>
    </w:p>
    <w:p w:rsidR="00881ECA" w:rsidRDefault="00881ECA" w:rsidP="00881ECA">
      <w:pPr>
        <w:numPr>
          <w:ilvl w:val="0"/>
          <w:numId w:val="2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Принять к сведению отчеты о финансово-хозяйственной деятельности и закупках товаров, работ и услуг для обеспечения государственных нужд за 2024 год. Продолжать контроль финансово-хозяйственной деятельности и закупок в ГБОУ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«Нижнетагильская школа – интернат».</w:t>
      </w:r>
    </w:p>
    <w:p w:rsidR="00881ECA" w:rsidRDefault="00881ECA" w:rsidP="00881ECA">
      <w:pPr>
        <w:numPr>
          <w:ilvl w:val="0"/>
          <w:numId w:val="2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Ежегодно осуществлять анализ наличия родственных связей в ГБОУ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«Нижнетагильская школа-интернат» в целях своевременного принятия решений по недопущению коррупционно опасных ситуаций. Ответственный – специалист по кадрам.</w:t>
      </w:r>
    </w:p>
    <w:p w:rsidR="00881ECA" w:rsidRDefault="00881ECA" w:rsidP="00881ECA">
      <w:pPr>
        <w:numPr>
          <w:ilvl w:val="0"/>
          <w:numId w:val="2"/>
        </w:numPr>
        <w:spacing w:line="324" w:lineRule="auto"/>
        <w:ind w:left="426"/>
        <w:jc w:val="both"/>
        <w:rPr>
          <w:sz w:val="23"/>
          <w:szCs w:val="23"/>
        </w:rPr>
      </w:pPr>
      <w:r>
        <w:rPr>
          <w:sz w:val="24"/>
          <w:szCs w:val="24"/>
        </w:rPr>
        <w:t>Результаты годовой инвентаризации товароматериальных ценностей</w:t>
      </w:r>
      <w:r>
        <w:t xml:space="preserve"> </w:t>
      </w:r>
      <w:r>
        <w:rPr>
          <w:sz w:val="24"/>
          <w:szCs w:val="24"/>
        </w:rPr>
        <w:t xml:space="preserve">в ГБОУ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«Нижнетагильская школа-интернат» признать удовлетворительными.</w:t>
      </w:r>
    </w:p>
    <w:p w:rsidR="00881ECA" w:rsidRDefault="00881ECA" w:rsidP="00881EC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881ECA" w:rsidRDefault="00881ECA" w:rsidP="00881E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Председатель:                                                                                          </w:t>
      </w:r>
    </w:p>
    <w:p w:rsidR="00881ECA" w:rsidRDefault="00881ECA" w:rsidP="00881ECA">
      <w:pPr>
        <w:spacing w:line="360" w:lineRule="auto"/>
        <w:ind w:left="357"/>
        <w:rPr>
          <w:sz w:val="24"/>
          <w:szCs w:val="24"/>
        </w:rPr>
      </w:pPr>
    </w:p>
    <w:p w:rsidR="00881ECA" w:rsidRDefault="00881ECA" w:rsidP="00881E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Секретарь:                                                                                                </w:t>
      </w:r>
    </w:p>
    <w:p w:rsidR="00881ECA" w:rsidRDefault="00881ECA" w:rsidP="00881EC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                                                                                </w:t>
      </w: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60" w:lineRule="auto"/>
        <w:ind w:left="7230" w:hanging="426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государственное бюджетное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</w:rPr>
      </w:pPr>
    </w:p>
    <w:p w:rsidR="00881ECA" w:rsidRDefault="00881ECA" w:rsidP="00881ECA">
      <w:pPr>
        <w:pStyle w:val="1"/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ПРОТОКОЛ № 2</w:t>
      </w:r>
    </w:p>
    <w:p w:rsidR="00881ECA" w:rsidRDefault="00881ECA" w:rsidP="00881ECA">
      <w:pPr>
        <w:pStyle w:val="a5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«12» мая 2025 года</w:t>
      </w:r>
    </w:p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комиссии по противодействию коррупции</w:t>
      </w:r>
    </w:p>
    <w:p w:rsidR="00881ECA" w:rsidRDefault="00881ECA" w:rsidP="00881ECA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ECA" w:rsidRDefault="00881ECA" w:rsidP="00881ECA">
      <w:pPr>
        <w:pStyle w:val="a5"/>
        <w:spacing w:line="32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Присутствовали: заместитель директора по УР, председатель; заместитель директора по ВР</w:t>
      </w:r>
      <w:proofErr w:type="gramStart"/>
      <w:r>
        <w:rPr>
          <w:rFonts w:ascii="Times New Roman" w:hAnsi="Times New Roman"/>
          <w:sz w:val="23"/>
          <w:szCs w:val="23"/>
        </w:rPr>
        <w:t xml:space="preserve"> ;</w:t>
      </w:r>
      <w:proofErr w:type="gramEnd"/>
      <w:r>
        <w:rPr>
          <w:rFonts w:ascii="Times New Roman" w:hAnsi="Times New Roman"/>
          <w:sz w:val="23"/>
          <w:szCs w:val="23"/>
        </w:rPr>
        <w:t xml:space="preserve"> учитель, секретарь ; учитель (2).</w:t>
      </w:r>
    </w:p>
    <w:p w:rsidR="00881ECA" w:rsidRDefault="00881ECA" w:rsidP="00881ECA">
      <w:pPr>
        <w:pStyle w:val="a5"/>
        <w:spacing w:line="324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Приглашены</w:t>
      </w:r>
      <w:proofErr w:type="gramEnd"/>
      <w:r>
        <w:rPr>
          <w:rFonts w:ascii="Times New Roman" w:hAnsi="Times New Roman"/>
          <w:sz w:val="23"/>
          <w:szCs w:val="23"/>
        </w:rPr>
        <w:t xml:space="preserve"> на заседание по соответствующим вопросам:  главный бухгалтер</w:t>
      </w:r>
    </w:p>
    <w:p w:rsidR="00881ECA" w:rsidRDefault="00881ECA" w:rsidP="00881ECA">
      <w:pPr>
        <w:pStyle w:val="1"/>
        <w:spacing w:line="324" w:lineRule="auto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ПОВЕСТКА ДНЯ:</w:t>
      </w:r>
    </w:p>
    <w:p w:rsidR="00881ECA" w:rsidRDefault="00881ECA" w:rsidP="00881ECA">
      <w:pPr>
        <w:numPr>
          <w:ilvl w:val="0"/>
          <w:numId w:val="3"/>
        </w:numPr>
        <w:spacing w:line="324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согласовании карты коррупционных рисков в ГБОУ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«Нижнетагильская школа – интернат».</w:t>
      </w:r>
    </w:p>
    <w:p w:rsidR="00881ECA" w:rsidRDefault="00881ECA" w:rsidP="00881ECA">
      <w:pPr>
        <w:numPr>
          <w:ilvl w:val="0"/>
          <w:numId w:val="3"/>
        </w:numPr>
        <w:spacing w:line="324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 согласовании перечня должностей, замещение которых связано с коррупционными рисками.</w:t>
      </w:r>
    </w:p>
    <w:p w:rsidR="00881ECA" w:rsidRDefault="00881ECA" w:rsidP="00881ECA">
      <w:pPr>
        <w:numPr>
          <w:ilvl w:val="0"/>
          <w:numId w:val="3"/>
        </w:numPr>
        <w:spacing w:line="324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согласовании перечня функций ГБОУ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«Нижнетагильская школа – интернат», при реализации которых наиболее вероятно возникновение коррупции.</w:t>
      </w:r>
    </w:p>
    <w:p w:rsidR="00881ECA" w:rsidRDefault="00881ECA" w:rsidP="00881ECA">
      <w:pPr>
        <w:numPr>
          <w:ilvl w:val="0"/>
          <w:numId w:val="3"/>
        </w:numPr>
        <w:spacing w:line="324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 согласовании изменений в локальные акта по противодействию коррупции.</w:t>
      </w:r>
    </w:p>
    <w:p w:rsidR="00881ECA" w:rsidRDefault="00881ECA" w:rsidP="00881ECA">
      <w:pPr>
        <w:spacing w:line="324" w:lineRule="auto"/>
        <w:jc w:val="center"/>
        <w:rPr>
          <w:sz w:val="24"/>
          <w:szCs w:val="24"/>
        </w:rPr>
      </w:pPr>
    </w:p>
    <w:p w:rsidR="00881ECA" w:rsidRDefault="00881ECA" w:rsidP="00881ECA">
      <w:pPr>
        <w:spacing w:line="32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СЛУШАЛИ:</w:t>
      </w:r>
    </w:p>
    <w:p w:rsidR="00881ECA" w:rsidRDefault="00881ECA" w:rsidP="00881ECA">
      <w:pPr>
        <w:spacing w:line="32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первому вопросу слушали главного бухгалтера. Она ознакомила членов Комиссии с картой коррупционных рисков, которые могут возникнуть при осуществлении закупок товаров, работ, услуг для нужд организации.</w:t>
      </w:r>
    </w:p>
    <w:p w:rsidR="00881ECA" w:rsidRDefault="00881ECA" w:rsidP="00881ECA">
      <w:pPr>
        <w:spacing w:line="32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второму, третьему и четвертому вопросам слушали заместителя председателя Комиссии.</w:t>
      </w:r>
    </w:p>
    <w:p w:rsidR="00881ECA" w:rsidRDefault="00881ECA" w:rsidP="00881ECA">
      <w:pPr>
        <w:pStyle w:val="1"/>
        <w:spacing w:line="324" w:lineRule="auto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ПРИНЯТЫЕ РЕШЕНИЯ:</w:t>
      </w:r>
    </w:p>
    <w:p w:rsidR="00881ECA" w:rsidRDefault="00881ECA" w:rsidP="00881ECA">
      <w:pPr>
        <w:pStyle w:val="a3"/>
        <w:numPr>
          <w:ilvl w:val="0"/>
          <w:numId w:val="4"/>
        </w:numPr>
        <w:tabs>
          <w:tab w:val="left" w:pos="426"/>
        </w:tabs>
        <w:spacing w:line="324" w:lineRule="auto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Согласовать карту коррупционных рисков в ГБОУ </w:t>
      </w:r>
      <w:proofErr w:type="gramStart"/>
      <w:r>
        <w:rPr>
          <w:sz w:val="24"/>
          <w:szCs w:val="24"/>
          <w:lang w:val="ru-RU"/>
        </w:rPr>
        <w:t>СО</w:t>
      </w:r>
      <w:proofErr w:type="gramEnd"/>
      <w:r>
        <w:rPr>
          <w:sz w:val="24"/>
          <w:szCs w:val="24"/>
          <w:lang w:val="ru-RU"/>
        </w:rPr>
        <w:t xml:space="preserve"> «Нижнетагильская школа – интернат».</w:t>
      </w:r>
    </w:p>
    <w:p w:rsidR="00881ECA" w:rsidRDefault="00881ECA" w:rsidP="00881ECA">
      <w:pPr>
        <w:pStyle w:val="a3"/>
        <w:numPr>
          <w:ilvl w:val="0"/>
          <w:numId w:val="4"/>
        </w:numPr>
        <w:tabs>
          <w:tab w:val="left" w:pos="426"/>
        </w:tabs>
        <w:spacing w:line="324" w:lineRule="auto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Согласовать перечень должностей, замещение которых связано с коррупционными рисками.</w:t>
      </w:r>
    </w:p>
    <w:p w:rsidR="00881ECA" w:rsidRDefault="00881ECA" w:rsidP="00881ECA">
      <w:pPr>
        <w:pStyle w:val="a3"/>
        <w:numPr>
          <w:ilvl w:val="0"/>
          <w:numId w:val="4"/>
        </w:numPr>
        <w:tabs>
          <w:tab w:val="left" w:pos="426"/>
        </w:tabs>
        <w:spacing w:line="324" w:lineRule="auto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Согласовать перечень</w:t>
      </w:r>
      <w:r>
        <w:rPr>
          <w:sz w:val="24"/>
          <w:szCs w:val="24"/>
        </w:rPr>
        <w:t xml:space="preserve"> функций ГБОУ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«Нижнетагильская школа – интернат», при реализации которых наиболее вероятно возникновение коррупции.</w:t>
      </w:r>
    </w:p>
    <w:p w:rsidR="00881ECA" w:rsidRDefault="00881ECA" w:rsidP="00881ECA">
      <w:pPr>
        <w:pStyle w:val="a3"/>
        <w:numPr>
          <w:ilvl w:val="0"/>
          <w:numId w:val="4"/>
        </w:numPr>
        <w:tabs>
          <w:tab w:val="left" w:pos="426"/>
        </w:tabs>
        <w:spacing w:line="324" w:lineRule="auto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связи с </w:t>
      </w:r>
      <w:r>
        <w:rPr>
          <w:sz w:val="24"/>
          <w:szCs w:val="24"/>
          <w:lang w:val="ru-RU"/>
        </w:rPr>
        <w:t xml:space="preserve">внесениями изменений в положения по противодействию и профилактике коррупции </w:t>
      </w:r>
      <w:r>
        <w:rPr>
          <w:sz w:val="24"/>
          <w:szCs w:val="24"/>
        </w:rPr>
        <w:t>согласовать локальны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акт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по противодействию коррупции: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«О конфликте интересов работников»;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«О комиссии по противодействию коррупции»;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«О нормах профессиональной этики педагогических работников»;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«Об антикоррупционной политике»;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Правила, регламентирующие вопросы обмена деловыми подарками и знаками делового гостеприимства;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«Об организации работы телефона доверия по вопросам противодействия коррупции»;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процедуры информирования работниками работодателя о случаях склонения их к совершению коррупционных нарушений и порядка рассмотрений таких сообщений;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«О порядке информирования работодателя о ставшей известной работнику информации о случаях совершения коррупционных нарушений другими работниками, контрагентами организации или иными лицами и о порядке рассмотрения таких сообщений»;</w:t>
      </w:r>
    </w:p>
    <w:p w:rsidR="00881ECA" w:rsidRDefault="00881ECA" w:rsidP="00881ECA">
      <w:pPr>
        <w:pStyle w:val="a5"/>
        <w:numPr>
          <w:ilvl w:val="0"/>
          <w:numId w:val="5"/>
        </w:numPr>
        <w:spacing w:line="324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защиты работников, сообщивших о коррупционных правонарушениях в деятельности учреждения.</w:t>
      </w:r>
    </w:p>
    <w:p w:rsidR="00881ECA" w:rsidRDefault="00881ECA" w:rsidP="00881ECA">
      <w:pPr>
        <w:rPr>
          <w:sz w:val="24"/>
          <w:szCs w:val="24"/>
        </w:rPr>
      </w:pPr>
    </w:p>
    <w:p w:rsidR="00881ECA" w:rsidRDefault="00881ECA" w:rsidP="00881ECA">
      <w:pPr>
        <w:spacing w:line="324" w:lineRule="auto"/>
        <w:ind w:left="357"/>
        <w:rPr>
          <w:sz w:val="24"/>
          <w:szCs w:val="24"/>
        </w:rPr>
      </w:pPr>
    </w:p>
    <w:p w:rsidR="00881ECA" w:rsidRDefault="00881ECA" w:rsidP="00881ECA">
      <w:pPr>
        <w:spacing w:line="324" w:lineRule="auto"/>
        <w:ind w:left="357"/>
        <w:rPr>
          <w:sz w:val="24"/>
          <w:szCs w:val="24"/>
        </w:rPr>
      </w:pPr>
      <w:r>
        <w:rPr>
          <w:sz w:val="24"/>
          <w:szCs w:val="24"/>
        </w:rPr>
        <w:t>Председатель:</w:t>
      </w:r>
    </w:p>
    <w:p w:rsidR="00881ECA" w:rsidRDefault="00881ECA" w:rsidP="00881ECA">
      <w:pPr>
        <w:spacing w:line="324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881ECA" w:rsidRDefault="00881ECA" w:rsidP="00881ECA">
      <w:pPr>
        <w:spacing w:line="324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Секретарь:                                                                                                </w:t>
      </w:r>
    </w:p>
    <w:p w:rsidR="00881ECA" w:rsidRDefault="00881ECA" w:rsidP="00881ECA">
      <w:pPr>
        <w:pStyle w:val="a5"/>
        <w:spacing w:line="324" w:lineRule="auto"/>
        <w:ind w:left="284"/>
        <w:rPr>
          <w:rFonts w:ascii="Times New Roman" w:hAnsi="Times New Roman"/>
          <w:sz w:val="24"/>
          <w:szCs w:val="24"/>
        </w:rPr>
      </w:pPr>
    </w:p>
    <w:p w:rsidR="00881ECA" w:rsidRDefault="00881ECA" w:rsidP="00881ECA">
      <w:pPr>
        <w:pStyle w:val="a5"/>
        <w:spacing w:line="324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Члены комиссии:                                                                                     </w:t>
      </w:r>
    </w:p>
    <w:p w:rsidR="00694DED" w:rsidRDefault="00694DED"/>
    <w:sectPr w:rsidR="00694DED" w:rsidSect="0069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120"/>
    <w:multiLevelType w:val="hybridMultilevel"/>
    <w:tmpl w:val="172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37DAB"/>
    <w:multiLevelType w:val="hybridMultilevel"/>
    <w:tmpl w:val="A8D0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9549E"/>
    <w:multiLevelType w:val="hybridMultilevel"/>
    <w:tmpl w:val="01D4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771F1"/>
    <w:multiLevelType w:val="hybridMultilevel"/>
    <w:tmpl w:val="D0EC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E6C72"/>
    <w:multiLevelType w:val="hybridMultilevel"/>
    <w:tmpl w:val="50F8D40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ECA"/>
    <w:rsid w:val="00694DED"/>
    <w:rsid w:val="0088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1ECA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ECA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81ECA"/>
    <w:pPr>
      <w:ind w:firstLine="709"/>
    </w:pPr>
    <w:rPr>
      <w:rFonts w:eastAsia="Calibri"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81ECA"/>
    <w:rPr>
      <w:rFonts w:ascii="Times New Roman" w:eastAsia="Calibri" w:hAnsi="Times New Roman" w:cs="Times New Roman"/>
      <w:sz w:val="28"/>
      <w:szCs w:val="28"/>
      <w:lang/>
    </w:rPr>
  </w:style>
  <w:style w:type="paragraph" w:styleId="a5">
    <w:name w:val="No Spacing"/>
    <w:qFormat/>
    <w:rsid w:val="00881EC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1029</Words>
  <Characters>5870</Characters>
  <Application>Microsoft Office Word</Application>
  <DocSecurity>0</DocSecurity>
  <Lines>48</Lines>
  <Paragraphs>13</Paragraphs>
  <ScaleCrop>false</ScaleCrop>
  <Company>Home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2</cp:revision>
  <dcterms:created xsi:type="dcterms:W3CDTF">2025-05-23T06:13:00Z</dcterms:created>
  <dcterms:modified xsi:type="dcterms:W3CDTF">2025-05-23T06:18:00Z</dcterms:modified>
</cp:coreProperties>
</file>